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148"/>
        <w:gridCol w:w="4138"/>
      </w:tblGrid>
      <w:tr w:rsidR="00483500" w:rsidRPr="00E004F0" w14:paraId="50E5BD4D" w14:textId="77777777" w:rsidTr="000A7596">
        <w:trPr>
          <w:jc w:val="center"/>
        </w:trPr>
        <w:tc>
          <w:tcPr>
            <w:tcW w:w="5148" w:type="dxa"/>
            <w:tcMar>
              <w:top w:w="0" w:type="dxa"/>
              <w:left w:w="108" w:type="dxa"/>
              <w:bottom w:w="0" w:type="dxa"/>
              <w:right w:w="108" w:type="dxa"/>
            </w:tcMar>
            <w:hideMark/>
          </w:tcPr>
          <w:p w14:paraId="7A035651" w14:textId="77777777" w:rsidR="00483500" w:rsidRPr="00E004F0" w:rsidRDefault="00483500"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i/>
                <w:iCs/>
                <w:sz w:val="24"/>
                <w:szCs w:val="24"/>
                <w:lang w:eastAsia="az-Latn-AZ"/>
              </w:rPr>
              <w:t> </w:t>
            </w:r>
          </w:p>
        </w:tc>
        <w:tc>
          <w:tcPr>
            <w:tcW w:w="4138" w:type="dxa"/>
            <w:tcMar>
              <w:top w:w="0" w:type="dxa"/>
              <w:left w:w="108" w:type="dxa"/>
              <w:bottom w:w="0" w:type="dxa"/>
              <w:right w:w="108" w:type="dxa"/>
            </w:tcMar>
            <w:hideMark/>
          </w:tcPr>
          <w:p w14:paraId="6D136599" w14:textId="77777777" w:rsidR="00483500" w:rsidRDefault="00483500" w:rsidP="000A7596">
            <w:pPr>
              <w:spacing w:after="0" w:line="240" w:lineRule="auto"/>
              <w:ind w:right="21"/>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1C2D884F" w14:textId="77777777" w:rsidR="00483500" w:rsidRPr="00E004F0" w:rsidRDefault="00483500" w:rsidP="000A7596">
            <w:pPr>
              <w:spacing w:after="0" w:line="240" w:lineRule="auto"/>
              <w:ind w:right="21"/>
              <w:jc w:val="both"/>
              <w:rPr>
                <w:rFonts w:ascii="Arial" w:eastAsia="Times New Roman" w:hAnsi="Arial" w:cs="Arial"/>
                <w:b/>
                <w:bCs/>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19D2FD91" w14:textId="77777777" w:rsidR="00483500" w:rsidRPr="00E004F0" w:rsidRDefault="00483500"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4E56665D" w14:textId="77777777" w:rsidR="00483500" w:rsidRPr="00E004F0" w:rsidRDefault="00483500" w:rsidP="000A7596">
            <w:pPr>
              <w:spacing w:after="0" w:line="240" w:lineRule="auto"/>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11</w:t>
            </w:r>
          </w:p>
          <w:p w14:paraId="63A1CA96" w14:textId="77777777" w:rsidR="00483500" w:rsidRPr="00E004F0" w:rsidRDefault="00483500"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i/>
                <w:iCs/>
                <w:sz w:val="24"/>
                <w:szCs w:val="24"/>
                <w:lang w:eastAsia="az-Latn-AZ"/>
              </w:rPr>
              <w:t> </w:t>
            </w:r>
          </w:p>
        </w:tc>
      </w:tr>
    </w:tbl>
    <w:p w14:paraId="189C0087" w14:textId="77777777" w:rsidR="00483500" w:rsidRPr="00E004F0" w:rsidRDefault="00483500" w:rsidP="00483500">
      <w:pPr>
        <w:spacing w:after="0" w:line="240" w:lineRule="auto"/>
        <w:ind w:right="21"/>
        <w:jc w:val="both"/>
        <w:rPr>
          <w:rFonts w:ascii="Arial" w:eastAsia="Times New Roman" w:hAnsi="Arial" w:cs="Arial"/>
          <w:b/>
          <w:bCs/>
          <w:color w:val="000000"/>
          <w:sz w:val="24"/>
          <w:szCs w:val="24"/>
          <w:lang w:eastAsia="az-Latn-AZ"/>
        </w:rPr>
      </w:pPr>
      <w:r w:rsidRPr="00E004F0">
        <w:rPr>
          <w:rFonts w:ascii="Arial" w:eastAsia="Times New Roman" w:hAnsi="Arial" w:cs="Arial"/>
          <w:i/>
          <w:iCs/>
          <w:color w:val="000000"/>
          <w:sz w:val="24"/>
          <w:szCs w:val="24"/>
          <w:lang w:eastAsia="az-Latn-AZ"/>
        </w:rPr>
        <w:t> </w:t>
      </w:r>
    </w:p>
    <w:p w14:paraId="33CCEE72" w14:textId="77777777" w:rsidR="00483500" w:rsidRPr="00E004F0" w:rsidRDefault="00483500" w:rsidP="00483500">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“Şəxsi hesab vərəqəsindən çıxarışın verilməsi üçün müraciətin qəbulu” elektron xidməti üzrə inzibati reqlament</w:t>
      </w:r>
    </w:p>
    <w:p w14:paraId="57E4561E" w14:textId="77777777" w:rsidR="00483500" w:rsidRPr="00E004F0" w:rsidRDefault="00483500" w:rsidP="00483500">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6DC89A68" w14:textId="77777777" w:rsidR="00483500" w:rsidRPr="00E004F0" w:rsidRDefault="00483500" w:rsidP="00483500">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43D87BFF" w14:textId="77777777" w:rsidR="00483500" w:rsidRPr="00E004F0" w:rsidRDefault="00483500" w:rsidP="00483500">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6319B4FC"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Şəxsi hesab vərəqəsindən çıxarışın verilməsi üçün müraciətin qəbulu.</w:t>
      </w:r>
    </w:p>
    <w:p w14:paraId="6C410F18"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borclu vergi ödəyicilərinin şəxsi hesab vərəqəsindən çıxarışlar üzrə müraciətlərin qəbulu və onların cavablandırılmasını əhatə edir.</w:t>
      </w:r>
    </w:p>
    <w:p w14:paraId="16ED0CF9"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Azərbaycan Respublikasının Vergi Məcəlləsinin 87.2-ci maddəsi, “İnformasiya əldə etmək haqqında” Azərbaycan Respublikası Qanununun 10-cu maddəsi, Azərbaycan Respublikası Prezidentinin 2001-ci il 29 mart tarixli 454 nömrəli Fərmanı ilə təsdiq edilmiş “Azərbaycan Respublikasının Vergilər Nazirliyi haqqında Əsasnamə”nin 8.2-ci və 8.4-1-ci bəndləri,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7.13-cü bəndi.</w:t>
      </w:r>
    </w:p>
    <w:p w14:paraId="1F176CAC"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 </w:t>
      </w:r>
      <w:r w:rsidRPr="00E004F0">
        <w:rPr>
          <w:rFonts w:ascii="Arial" w:eastAsia="Times New Roman" w:hAnsi="Arial" w:cs="Arial"/>
          <w:i/>
          <w:iCs/>
          <w:color w:val="000000"/>
          <w:sz w:val="24"/>
          <w:szCs w:val="24"/>
          <w:lang w:eastAsia="az-Latn-AZ"/>
        </w:rPr>
        <w:t>Azərbaycan Respublikasının Vergilər Nazirliyi.</w:t>
      </w:r>
    </w:p>
    <w:p w14:paraId="60B0CF82"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7A15A3F0"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2B3F15BD"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Şəxsi hesab vərəqəsindən çıxarışlar müraciət qeydiyyata alındığı gündən etibarən 15 gündən gec olmayaraq təqdim edilir.</w:t>
      </w:r>
    </w:p>
    <w:p w14:paraId="2E31CEB3"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 </w:t>
      </w:r>
      <w:r w:rsidRPr="00E004F0">
        <w:rPr>
          <w:rFonts w:ascii="Arial" w:eastAsia="Times New Roman" w:hAnsi="Arial" w:cs="Arial"/>
          <w:i/>
          <w:iCs/>
          <w:color w:val="000000"/>
          <w:sz w:val="24"/>
          <w:szCs w:val="24"/>
          <w:lang w:eastAsia="az-Latn-AZ"/>
        </w:rPr>
        <w:t>Vergi ödəyicisi tərəfindən edilmiş müraciət cavablandırılaraq onun elektron ünvanına göndərilir.</w:t>
      </w:r>
    </w:p>
    <w:p w14:paraId="47D3771A"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Vergi ödəyicisi şəxsi hesab vərəqəsindən çıxarışı kağız formatında da qeydiyyatda olduğu vergi orqanından əldə edə bilər.</w:t>
      </w:r>
    </w:p>
    <w:p w14:paraId="168D04A1"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lastRenderedPageBreak/>
        <w:t> </w:t>
      </w:r>
    </w:p>
    <w:p w14:paraId="3AF74258" w14:textId="77777777" w:rsidR="00483500" w:rsidRPr="00E004F0" w:rsidRDefault="00483500" w:rsidP="00483500">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3AB90A1A" w14:textId="77777777" w:rsidR="00483500" w:rsidRPr="00E004F0" w:rsidRDefault="00483500" w:rsidP="00483500">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67C56301"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1A741C38"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w:t>
      </w:r>
    </w:p>
    <w:p w14:paraId="736B57AC"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Respublikasının Vergi Məcəlləsi ilə müəyyən edilmiş qaydada vergi ödəyicisinin eyniləşdirilmə nömrəsi (VÖEN) almış şəxslər.</w:t>
      </w:r>
    </w:p>
    <w:p w14:paraId="780F5EB0"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r w:rsidRPr="00E004F0">
        <w:rPr>
          <w:rFonts w:ascii="Arial" w:eastAsia="Times New Roman" w:hAnsi="Arial" w:cs="Arial"/>
          <w:i/>
          <w:iCs/>
          <w:color w:val="000000"/>
          <w:sz w:val="24"/>
          <w:szCs w:val="24"/>
          <w:lang w:eastAsia="az-Latn-AZ"/>
        </w:rPr>
        <w:t> </w:t>
      </w:r>
      <w:r>
        <w:rPr>
          <w:rFonts w:ascii="Arial" w:eastAsia="Times New Roman" w:hAnsi="Arial" w:cs="Arial"/>
          <w:i/>
          <w:iCs/>
          <w:color w:val="000000"/>
          <w:sz w:val="24"/>
          <w:szCs w:val="24"/>
          <w:lang w:eastAsia="az-Latn-AZ"/>
        </w:rPr>
        <w:t>https://www.e-gov.az</w:t>
      </w:r>
    </w:p>
    <w:p w14:paraId="00B073DD"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0C598462"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5" w:history="1">
        <w:r w:rsidRPr="00E004F0">
          <w:rPr>
            <w:rFonts w:ascii="Arial" w:eastAsia="Times New Roman" w:hAnsi="Arial" w:cs="Arial"/>
            <w:i/>
            <w:iCs/>
            <w:color w:val="800080"/>
            <w:sz w:val="24"/>
            <w:szCs w:val="24"/>
            <w:u w:val="single"/>
            <w:lang w:eastAsia="az-Latn-AZ"/>
          </w:rPr>
          <w:t>http://www.taxes.gov.az/</w:t>
        </w:r>
      </w:hyperlink>
    </w:p>
    <w:p w14:paraId="613865B0"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p>
    <w:p w14:paraId="4BA1FE38"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 </w:t>
      </w:r>
      <w:r>
        <w:rPr>
          <w:rFonts w:ascii="Arial" w:eastAsia="Times New Roman" w:hAnsi="Arial" w:cs="Arial"/>
          <w:i/>
          <w:iCs/>
          <w:color w:val="000000"/>
          <w:sz w:val="24"/>
          <w:szCs w:val="24"/>
          <w:lang w:eastAsia="az-Latn-AZ"/>
        </w:rPr>
        <w:t>https://www.e-gov.az</w:t>
      </w:r>
    </w:p>
    <w:p w14:paraId="20A29472"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182594AF"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7" w:history="1">
        <w:r w:rsidRPr="00E004F0">
          <w:rPr>
            <w:rFonts w:ascii="Arial" w:eastAsia="Times New Roman" w:hAnsi="Arial" w:cs="Arial"/>
            <w:i/>
            <w:iCs/>
            <w:color w:val="800080"/>
            <w:sz w:val="24"/>
            <w:szCs w:val="24"/>
            <w:u w:val="single"/>
            <w:lang w:eastAsia="az-Latn-AZ"/>
          </w:rPr>
          <w:t>office@taxes.gov.az</w:t>
        </w:r>
      </w:hyperlink>
    </w:p>
    <w:p w14:paraId="74C5CB0C"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tel: 012 403-87-71</w:t>
      </w:r>
    </w:p>
    <w:p w14:paraId="630B8484"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w:t>
      </w:r>
    </w:p>
    <w:p w14:paraId="4BE7B137"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Elektron  xidmətin göstərilməsi üçün hər hansı sənəd tələb olunmur.</w:t>
      </w:r>
    </w:p>
    <w:p w14:paraId="12866F16"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 təqdim olunan elektron ünvandan müvafiq menyu vasitəsilə seçilərək qəbul edildikdən sonra müvafiq ərizə forması avtomatik olaraq sistem tərəfindən doldurulub icra olunması üçün aidiyyəti yerli vergi orqanına göndərilir.</w:t>
      </w:r>
    </w:p>
    <w:p w14:paraId="4A606C3E" w14:textId="77777777" w:rsidR="00483500" w:rsidRPr="00E004F0" w:rsidRDefault="00483500" w:rsidP="00483500">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70256AC6" w14:textId="77777777" w:rsidR="00483500" w:rsidRPr="00E004F0" w:rsidRDefault="00483500" w:rsidP="00483500">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inzibati prosedurlar</w:t>
      </w:r>
    </w:p>
    <w:p w14:paraId="667E2F7B"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11F05DC6"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w:t>
      </w:r>
    </w:p>
    <w:p w14:paraId="4D4A3179"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 Sorğunun formalaşdırılması: </w:t>
      </w:r>
      <w:r w:rsidRPr="00E004F0">
        <w:rPr>
          <w:rFonts w:ascii="Arial" w:eastAsia="Times New Roman" w:hAnsi="Arial" w:cs="Arial"/>
          <w:i/>
          <w:iCs/>
          <w:color w:val="000000"/>
          <w:sz w:val="24"/>
          <w:szCs w:val="24"/>
          <w:lang w:eastAsia="az-Latn-AZ"/>
        </w:rPr>
        <w:t>İstifadəçi ona təqdim olunan elektron ünvanda “Onlayn Kargüzarlıq” bölməsinə daxil olduqda “Yeni müraciət” ekranı açılır, açılan ekranda “Müraciətin növü” sətrində ərizə, “Sənədin növü” sətrində isə “Şəxsi hesab vərəqəsindən çıxarışın verilməsi barədə” ərizə seçilərək “Qəbul” düyməsi basıldıqdan sonra müraciət qeydə alınır.</w:t>
      </w:r>
    </w:p>
    <w:p w14:paraId="3258BFCE"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3.2.2. Sorğunun qəbulu: </w:t>
      </w:r>
      <w:r w:rsidRPr="00E004F0">
        <w:rPr>
          <w:rFonts w:ascii="Arial" w:eastAsia="Times New Roman" w:hAnsi="Arial" w:cs="Arial"/>
          <w:i/>
          <w:iCs/>
          <w:color w:val="000000"/>
          <w:sz w:val="24"/>
          <w:szCs w:val="24"/>
          <w:lang w:eastAsia="az-Latn-AZ"/>
        </w:rPr>
        <w:t>Təqdim edilən sorğu Azərbaycan Respublikasının Vergilər Nazirliyi tərəfindən qəbul edilir, qeydiyyata alınaraq ona 16 rəqəmli qeydiyyat nömrəsi verilir və aidiyyəti şöbəyə göndərilir.</w:t>
      </w:r>
    </w:p>
    <w:p w14:paraId="11C31B4E"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04FB2E2C"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 Sorğunun yerinə yetirilməsindən imtina halları (tam və qismən avtomatlaşdırılmış xidmətlərin uyğun xüsusiyyətləri nəzərə alınmaqla): </w:t>
      </w:r>
      <w:r w:rsidRPr="00E004F0">
        <w:rPr>
          <w:rFonts w:ascii="Arial" w:eastAsia="Times New Roman" w:hAnsi="Arial" w:cs="Arial"/>
          <w:i/>
          <w:iCs/>
          <w:color w:val="000000"/>
          <w:sz w:val="24"/>
          <w:szCs w:val="24"/>
          <w:lang w:eastAsia="az-Latn-AZ"/>
        </w:rPr>
        <w:t>Vergi Məcəlləsinin 87.2-ci maddəsinə əsasən Azərbaycan Respublikasının Cinayət Prosessual Məcəlləsinə müvafiq olaraq Azərbaycan Respublikası Cinayət Məcəlləsinin 213-cü və 213-1-ci maddələrində nəzərdə tutulmuş cinayətlərə dair işlər üzrə müvafiq icra hakimiyyəti orqanı tərəfindən ibtidai istintaq aparıldığı zaman vergi yoxlaması ilə əhatə olunmamış dövr üzrə şəxsi vərəqədən çıxarış və üzləşmə aktı verilmir.</w:t>
      </w:r>
    </w:p>
    <w:p w14:paraId="3326EF41"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 Sorğunun qəbul edilməsi: </w:t>
      </w:r>
      <w:r w:rsidRPr="00E004F0">
        <w:rPr>
          <w:rFonts w:ascii="Arial" w:eastAsia="Times New Roman" w:hAnsi="Arial" w:cs="Arial"/>
          <w:i/>
          <w:iCs/>
          <w:color w:val="000000"/>
          <w:sz w:val="24"/>
          <w:szCs w:val="24"/>
          <w:lang w:eastAsia="az-Latn-AZ"/>
        </w:rPr>
        <w:t>İmtina üçün əsas olmadıqda sorğu qəbul edilir.</w:t>
      </w:r>
    </w:p>
    <w:p w14:paraId="77B55CF6"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03BC4D18"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3.4.1. Ardıcıl hər bir inzibati əməliyyat, o cümlədən məsul şəxs haqqında məlumat: </w:t>
      </w:r>
      <w:r w:rsidRPr="00E004F0">
        <w:rPr>
          <w:rFonts w:ascii="Arial" w:eastAsia="Times New Roman" w:hAnsi="Arial" w:cs="Arial"/>
          <w:i/>
          <w:iCs/>
          <w:color w:val="000000"/>
          <w:sz w:val="24"/>
          <w:szCs w:val="24"/>
          <w:lang w:eastAsia="az-Latn-AZ"/>
        </w:rPr>
        <w:t>Təqdim edilən müraciətlər Azərbaycan Respublikasının Vergilər Nazirliyi tərəfindən qəbul edilir, qeydiyyata alınaraq ona 16 rəqəmli qeydiyyat nömrəsi verilir və aidiyyəti şöbəyə göndərilir.</w:t>
      </w:r>
    </w:p>
    <w:p w14:paraId="69E651C8"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İnformasiya texnologiyaları mərkəzi</w:t>
      </w:r>
      <w:r w:rsidRPr="00E004F0">
        <w:rPr>
          <w:rFonts w:ascii="Arial" w:eastAsia="Times New Roman" w:hAnsi="Arial" w:cs="Arial"/>
          <w:i/>
          <w:iCs/>
          <w:color w:val="000000"/>
          <w:sz w:val="24"/>
          <w:szCs w:val="24"/>
          <w:lang w:eastAsia="az-Latn-AZ"/>
        </w:rPr>
        <w:t xml:space="preserve"> məsuliyyət daşıyır.</w:t>
      </w:r>
    </w:p>
    <w:p w14:paraId="43DC4B1C"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Aidiyyəti şöbədə sənədlərə baxılır, müraciətin növü müəyyənləşdirilir və 15 gün müddətində müraciətin növünə uyğun olaraq cavab məktubu hazırlanaraq vergi ödəyicisinin elektron ünvanına göndərilir.</w:t>
      </w:r>
    </w:p>
    <w:p w14:paraId="753A48C3"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580647A4"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r w:rsidRPr="00E004F0">
        <w:rPr>
          <w:rFonts w:ascii="Arial" w:eastAsia="Times New Roman" w:hAnsi="Arial" w:cs="Arial"/>
          <w:i/>
          <w:iCs/>
          <w:color w:val="000000"/>
          <w:sz w:val="24"/>
          <w:szCs w:val="24"/>
          <w:lang w:eastAsia="az-Latn-AZ"/>
        </w:rPr>
        <w:t>Vergi ödəyicisi tərəfindən edilmiş müraciət cavablandırılaraq onun elektron ünvanına göndərilir.</w:t>
      </w:r>
    </w:p>
    <w:p w14:paraId="03F74083"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3F72A493"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yerinə yetirilməsinə nəzarəti Azərbaycan Respublikasının Vergilər Nazirliyi həyata keçirir və bu prosesdə yaranan hər hansı anlaşılmazlığın aradan qaldırılması və ya metodiki dəstəyin göstərilməsi məqsədilə Azərbaycan Respublikasının Vergilər Nazirliyinin Çağrı Mərkəzi (195) fəaliyyət göstərir.</w:t>
      </w:r>
    </w:p>
    <w:p w14:paraId="2C208414"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7677C396"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6B9746E7"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2587FE09"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6D296B52"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690710A3" w14:textId="77777777" w:rsidR="00483500" w:rsidRPr="00E004F0" w:rsidRDefault="00483500" w:rsidP="00483500">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4F163420" w14:textId="77777777" w:rsidR="00483500" w:rsidRPr="00E004F0" w:rsidRDefault="00483500" w:rsidP="00483500">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p>
    <w:p w14:paraId="21DA9395" w14:textId="77777777" w:rsidR="00D168AE" w:rsidRDefault="00D168AE">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00"/>
    <w:rsid w:val="00470F17"/>
    <w:rsid w:val="00483500"/>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02A7C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500"/>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www.taxes.gov.az/" TargetMode="External"/><Relationship Id="rId6" Type="http://schemas.openxmlformats.org/officeDocument/2006/relationships/hyperlink" Target="http://www.mincom.gov.az/eservices/menu.php?lang=&amp;main=115&amp;content=135" TargetMode="External"/><Relationship Id="rId7" Type="http://schemas.openxmlformats.org/officeDocument/2006/relationships/hyperlink" Target="mailto:mincom@mincom.gov.az"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6188</Characters>
  <Application>Microsoft Macintosh Word</Application>
  <DocSecurity>0</DocSecurity>
  <Lines>51</Lines>
  <Paragraphs>14</Paragraphs>
  <ScaleCrop>false</ScaleCrop>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2017-08-16T11:36:00Z</dcterms:created>
  <dcterms:modified xsi:type="dcterms:W3CDTF">2017-08-16T11:36:00Z</dcterms:modified>
</cp:coreProperties>
</file>