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4EF" w:rsidRPr="00A82FE3" w:rsidRDefault="00C534EF" w:rsidP="00C534EF">
      <w:pPr>
        <w:spacing w:line="360" w:lineRule="auto"/>
        <w:ind w:firstLine="708"/>
        <w:jc w:val="center"/>
        <w:rPr>
          <w:rFonts w:ascii="Arial" w:hAnsi="Arial" w:cs="Arial"/>
          <w:b/>
          <w:lang w:val="az-Latn-AZ"/>
        </w:rPr>
      </w:pPr>
      <w:r w:rsidRPr="00A82FE3">
        <w:rPr>
          <w:rFonts w:ascii="Arial" w:hAnsi="Arial" w:cs="Arial"/>
          <w:b/>
          <w:lang w:val="az-Latn-AZ"/>
        </w:rPr>
        <w:t>Documents required for state registration of a branch or representative office of a foreign commercial legal entity in the Republic of Azerbaijan</w:t>
      </w:r>
    </w:p>
    <w:p w:rsidR="00C534EF" w:rsidRPr="003E7B60" w:rsidRDefault="00C534EF" w:rsidP="00C534EF">
      <w:pPr>
        <w:spacing w:line="360" w:lineRule="auto"/>
        <w:ind w:firstLine="708"/>
        <w:jc w:val="both"/>
        <w:rPr>
          <w:rFonts w:ascii="Arial" w:hAnsi="Arial" w:cs="Arial"/>
          <w:lang w:val="az-Latn-AZ"/>
        </w:rPr>
      </w:pPr>
    </w:p>
    <w:p w:rsidR="00C534EF" w:rsidRPr="003E7B60" w:rsidRDefault="00C534EF" w:rsidP="00C534EF">
      <w:pPr>
        <w:spacing w:line="360" w:lineRule="auto"/>
        <w:ind w:firstLine="567"/>
        <w:jc w:val="both"/>
        <w:rPr>
          <w:rFonts w:ascii="Arial" w:hAnsi="Arial" w:cs="Arial"/>
          <w:lang w:val="az-Latn-AZ"/>
        </w:rPr>
      </w:pPr>
      <w:r w:rsidRPr="00A82FE3">
        <w:rPr>
          <w:rFonts w:ascii="Arial" w:hAnsi="Arial" w:cs="Arial"/>
          <w:lang w:val="az-Latn-AZ"/>
        </w:rPr>
        <w:t>The following documents</w:t>
      </w:r>
      <w:r>
        <w:rPr>
          <w:rFonts w:ascii="Arial" w:hAnsi="Arial" w:cs="Arial"/>
          <w:lang w:val="az-Latn-AZ"/>
        </w:rPr>
        <w:t>,</w:t>
      </w:r>
      <w:r w:rsidRPr="00A82FE3">
        <w:rPr>
          <w:rFonts w:ascii="Arial" w:hAnsi="Arial" w:cs="Arial"/>
          <w:lang w:val="az-Latn-AZ"/>
        </w:rPr>
        <w:t xml:space="preserve"> required for registration of a branch or representative office of a foreign commercial legal entity in the Republic of Azerbaijan</w:t>
      </w:r>
      <w:r>
        <w:rPr>
          <w:rFonts w:ascii="Arial" w:hAnsi="Arial" w:cs="Arial"/>
          <w:lang w:val="az-Latn-AZ"/>
        </w:rPr>
        <w:t>,</w:t>
      </w:r>
      <w:r w:rsidRPr="00A82FE3">
        <w:rPr>
          <w:rFonts w:ascii="Arial" w:hAnsi="Arial" w:cs="Arial"/>
          <w:lang w:val="az-Latn-AZ"/>
        </w:rPr>
        <w:t xml:space="preserve"> must be submitted by an authorized person to the Department of State Registration of Legal Entities of the Main Department of National </w:t>
      </w:r>
      <w:r>
        <w:rPr>
          <w:rFonts w:ascii="Arial" w:hAnsi="Arial" w:cs="Arial"/>
          <w:lang w:val="az-Latn-AZ"/>
        </w:rPr>
        <w:t>I</w:t>
      </w:r>
      <w:r w:rsidRPr="00A82FE3">
        <w:rPr>
          <w:rFonts w:ascii="Arial" w:hAnsi="Arial" w:cs="Arial"/>
          <w:lang w:val="az-Latn-AZ"/>
        </w:rPr>
        <w:t>ncomes of the State Tax Service under the Ministry of Economy:</w:t>
      </w:r>
    </w:p>
    <w:p w:rsidR="00C534EF" w:rsidRPr="001728D9" w:rsidRDefault="00C534EF" w:rsidP="00C534EF">
      <w:pPr>
        <w:pStyle w:val="ListParagraph"/>
        <w:numPr>
          <w:ilvl w:val="0"/>
          <w:numId w:val="2"/>
        </w:numPr>
        <w:tabs>
          <w:tab w:val="left" w:pos="567"/>
        </w:tabs>
        <w:spacing w:line="360" w:lineRule="auto"/>
        <w:jc w:val="both"/>
        <w:rPr>
          <w:rFonts w:ascii="Arial" w:hAnsi="Arial" w:cs="Arial"/>
          <w:lang w:val="az-Latn-AZ"/>
        </w:rPr>
      </w:pPr>
      <w:r w:rsidRPr="001728D9">
        <w:rPr>
          <w:rFonts w:ascii="Arial" w:hAnsi="Arial" w:cs="Arial"/>
          <w:lang w:val="az-Latn-AZ"/>
        </w:rPr>
        <w:t xml:space="preserve">decision of the authorized body of a foreign commercial legal entity on the establishment of a branch or representative office, approval of its </w:t>
      </w:r>
      <w:r>
        <w:rPr>
          <w:rFonts w:ascii="Arial" w:hAnsi="Arial" w:cs="Arial"/>
          <w:lang w:val="az-Latn-AZ"/>
        </w:rPr>
        <w:t>statute</w:t>
      </w:r>
      <w:r w:rsidRPr="001728D9">
        <w:rPr>
          <w:rFonts w:ascii="Arial" w:hAnsi="Arial" w:cs="Arial"/>
          <w:lang w:val="az-Latn-AZ"/>
        </w:rPr>
        <w:t xml:space="preserve"> and appointment of its head;</w:t>
      </w:r>
    </w:p>
    <w:p w:rsidR="00C534EF" w:rsidRPr="001728D9" w:rsidRDefault="00C534EF" w:rsidP="00C534EF">
      <w:pPr>
        <w:pStyle w:val="ListParagraph"/>
        <w:numPr>
          <w:ilvl w:val="0"/>
          <w:numId w:val="2"/>
        </w:numPr>
        <w:tabs>
          <w:tab w:val="left" w:pos="567"/>
        </w:tabs>
        <w:spacing w:line="360" w:lineRule="auto"/>
        <w:jc w:val="both"/>
        <w:rPr>
          <w:rFonts w:ascii="Arial" w:hAnsi="Arial" w:cs="Arial"/>
          <w:lang w:val="en-US"/>
        </w:rPr>
      </w:pPr>
      <w:r>
        <w:rPr>
          <w:rFonts w:ascii="Arial" w:hAnsi="Arial" w:cs="Arial"/>
          <w:lang w:val="az-Latn-AZ"/>
        </w:rPr>
        <w:t>t</w:t>
      </w:r>
      <w:r w:rsidRPr="001728D9">
        <w:rPr>
          <w:rFonts w:ascii="Arial" w:hAnsi="Arial" w:cs="Arial"/>
          <w:lang w:val="en-US"/>
        </w:rPr>
        <w:t xml:space="preserve">he original or a notarized copy of the power of attorney issued to the head of </w:t>
      </w:r>
      <w:r>
        <w:rPr>
          <w:rFonts w:ascii="Arial" w:hAnsi="Arial" w:cs="Arial"/>
          <w:lang w:val="en-US"/>
        </w:rPr>
        <w:t>a</w:t>
      </w:r>
      <w:r w:rsidRPr="001728D9">
        <w:rPr>
          <w:rFonts w:ascii="Arial" w:hAnsi="Arial" w:cs="Arial"/>
          <w:lang w:val="en-US"/>
        </w:rPr>
        <w:t xml:space="preserve"> branch (representative office) by the authorized body of a foreign commercial legal entity to </w:t>
      </w:r>
      <w:r>
        <w:rPr>
          <w:rFonts w:ascii="Arial" w:hAnsi="Arial" w:cs="Arial"/>
          <w:lang w:val="en-US"/>
        </w:rPr>
        <w:t>implement</w:t>
      </w:r>
      <w:r w:rsidRPr="001728D9">
        <w:rPr>
          <w:rFonts w:ascii="Arial" w:hAnsi="Arial" w:cs="Arial"/>
          <w:lang w:val="en-US"/>
        </w:rPr>
        <w:t xml:space="preserve"> current activities;</w:t>
      </w:r>
    </w:p>
    <w:p w:rsidR="00C534EF" w:rsidRPr="008A7590" w:rsidRDefault="00C534EF" w:rsidP="00C534EF">
      <w:pPr>
        <w:pStyle w:val="ListParagraph"/>
        <w:numPr>
          <w:ilvl w:val="0"/>
          <w:numId w:val="2"/>
        </w:numPr>
        <w:tabs>
          <w:tab w:val="left" w:pos="567"/>
        </w:tabs>
        <w:spacing w:line="360" w:lineRule="auto"/>
        <w:jc w:val="both"/>
        <w:rPr>
          <w:rFonts w:ascii="Arial" w:hAnsi="Arial" w:cs="Arial"/>
          <w:lang w:val="az-Latn-AZ"/>
        </w:rPr>
      </w:pPr>
      <w:r w:rsidRPr="008A7590">
        <w:rPr>
          <w:rFonts w:ascii="Arial" w:hAnsi="Arial" w:cs="Arial"/>
          <w:lang w:val="az-Latn-AZ"/>
        </w:rPr>
        <w:t xml:space="preserve">a </w:t>
      </w:r>
      <w:r>
        <w:rPr>
          <w:rFonts w:ascii="Arial" w:hAnsi="Arial" w:cs="Arial"/>
          <w:lang w:val="az-Latn-AZ"/>
        </w:rPr>
        <w:t>statute</w:t>
      </w:r>
      <w:r w:rsidRPr="008A7590">
        <w:rPr>
          <w:rFonts w:ascii="Arial" w:hAnsi="Arial" w:cs="Arial"/>
          <w:lang w:val="az-Latn-AZ"/>
        </w:rPr>
        <w:t xml:space="preserve"> approved by a foreign commercial legal entity that has established a branch or representative office, or its authorized representative;</w:t>
      </w:r>
    </w:p>
    <w:p w:rsidR="00C534EF" w:rsidRPr="006A0A18" w:rsidRDefault="00C534EF" w:rsidP="00C534EF">
      <w:pPr>
        <w:pStyle w:val="ListParagraph"/>
        <w:numPr>
          <w:ilvl w:val="0"/>
          <w:numId w:val="2"/>
        </w:numPr>
        <w:tabs>
          <w:tab w:val="left" w:pos="567"/>
        </w:tabs>
        <w:spacing w:line="360" w:lineRule="auto"/>
        <w:jc w:val="both"/>
        <w:rPr>
          <w:rFonts w:ascii="Arial" w:hAnsi="Arial" w:cs="Arial"/>
          <w:lang w:val="az-Latn-AZ"/>
        </w:rPr>
      </w:pPr>
      <w:r w:rsidRPr="006A0A18">
        <w:rPr>
          <w:rFonts w:ascii="Arial" w:hAnsi="Arial" w:cs="Arial"/>
          <w:lang w:val="az-Latn-AZ"/>
        </w:rPr>
        <w:t>documents confirming the registration of the founder - a foreign commercial legal entity - registration certificate, extract from the trade register, charter, etc.;</w:t>
      </w:r>
    </w:p>
    <w:p w:rsidR="00C534EF" w:rsidRPr="003126C8" w:rsidRDefault="00C534EF" w:rsidP="00C534EF">
      <w:pPr>
        <w:pStyle w:val="ListParagraph"/>
        <w:numPr>
          <w:ilvl w:val="0"/>
          <w:numId w:val="2"/>
        </w:numPr>
        <w:tabs>
          <w:tab w:val="left" w:pos="567"/>
        </w:tabs>
        <w:spacing w:line="360" w:lineRule="auto"/>
        <w:jc w:val="both"/>
        <w:rPr>
          <w:rFonts w:ascii="Arial" w:hAnsi="Arial" w:cs="Arial"/>
          <w:lang w:val="az-Latn-AZ"/>
        </w:rPr>
      </w:pPr>
      <w:r w:rsidRPr="003126C8">
        <w:rPr>
          <w:rFonts w:ascii="Arial" w:hAnsi="Arial" w:cs="Arial"/>
          <w:lang w:val="az-Latn-AZ"/>
        </w:rPr>
        <w:t xml:space="preserve">a document confirming the payment of the state </w:t>
      </w:r>
      <w:r>
        <w:rPr>
          <w:rFonts w:ascii="Arial" w:hAnsi="Arial" w:cs="Arial"/>
          <w:lang w:val="az-Latn-AZ"/>
        </w:rPr>
        <w:t>due</w:t>
      </w:r>
      <w:r w:rsidRPr="003126C8">
        <w:rPr>
          <w:rFonts w:ascii="Arial" w:hAnsi="Arial" w:cs="Arial"/>
          <w:lang w:val="az-Latn-AZ"/>
        </w:rPr>
        <w:t xml:space="preserve"> (the amount of the state </w:t>
      </w:r>
      <w:r>
        <w:rPr>
          <w:rFonts w:ascii="Arial" w:hAnsi="Arial" w:cs="Arial"/>
          <w:lang w:val="az-Latn-AZ"/>
        </w:rPr>
        <w:t>due</w:t>
      </w:r>
      <w:r w:rsidRPr="003126C8">
        <w:rPr>
          <w:rFonts w:ascii="Arial" w:hAnsi="Arial" w:cs="Arial"/>
          <w:lang w:val="az-Latn-AZ"/>
        </w:rPr>
        <w:t xml:space="preserve"> for registering a branch or representative office is 300 manats);</w:t>
      </w:r>
    </w:p>
    <w:p w:rsidR="00C534EF" w:rsidRDefault="00C534EF" w:rsidP="00C534EF">
      <w:pPr>
        <w:pStyle w:val="ListParagraph"/>
        <w:numPr>
          <w:ilvl w:val="0"/>
          <w:numId w:val="2"/>
        </w:numPr>
        <w:tabs>
          <w:tab w:val="left" w:pos="567"/>
        </w:tabs>
        <w:spacing w:line="360" w:lineRule="auto"/>
        <w:jc w:val="both"/>
        <w:rPr>
          <w:rFonts w:ascii="Arial" w:hAnsi="Arial" w:cs="Arial"/>
          <w:lang w:val="en-US"/>
        </w:rPr>
      </w:pPr>
      <w:r w:rsidRPr="003126C8">
        <w:rPr>
          <w:rFonts w:ascii="Arial" w:hAnsi="Arial" w:cs="Arial"/>
          <w:lang w:val="en-US"/>
        </w:rPr>
        <w:t xml:space="preserve">a copy of the identity document of the head of </w:t>
      </w:r>
      <w:r>
        <w:rPr>
          <w:rFonts w:ascii="Arial" w:hAnsi="Arial" w:cs="Arial"/>
          <w:lang w:val="en-US"/>
        </w:rPr>
        <w:t>a</w:t>
      </w:r>
      <w:r w:rsidRPr="003126C8">
        <w:rPr>
          <w:rFonts w:ascii="Arial" w:hAnsi="Arial" w:cs="Arial"/>
          <w:lang w:val="en-US"/>
        </w:rPr>
        <w:t xml:space="preserve"> branch or representative office;</w:t>
      </w:r>
    </w:p>
    <w:p w:rsidR="00C534EF" w:rsidRPr="003126C8" w:rsidRDefault="00C534EF" w:rsidP="00C534EF">
      <w:pPr>
        <w:pStyle w:val="ListParagraph"/>
        <w:numPr>
          <w:ilvl w:val="0"/>
          <w:numId w:val="2"/>
        </w:numPr>
        <w:tabs>
          <w:tab w:val="left" w:pos="567"/>
        </w:tabs>
        <w:spacing w:line="360" w:lineRule="auto"/>
        <w:jc w:val="both"/>
        <w:rPr>
          <w:rFonts w:ascii="Arial" w:hAnsi="Arial" w:cs="Arial"/>
          <w:lang w:val="en-US"/>
        </w:rPr>
      </w:pPr>
      <w:r>
        <w:rPr>
          <w:rFonts w:ascii="Arial" w:hAnsi="Arial" w:cs="Arial"/>
          <w:lang w:val="en-US"/>
        </w:rPr>
        <w:t>application;</w:t>
      </w:r>
    </w:p>
    <w:p w:rsidR="00C534EF" w:rsidRPr="00A770CE" w:rsidRDefault="00C534EF" w:rsidP="00C534EF">
      <w:pPr>
        <w:pStyle w:val="ListParagraph"/>
        <w:numPr>
          <w:ilvl w:val="0"/>
          <w:numId w:val="2"/>
        </w:numPr>
        <w:tabs>
          <w:tab w:val="left" w:pos="567"/>
        </w:tabs>
        <w:spacing w:line="360" w:lineRule="auto"/>
        <w:jc w:val="both"/>
        <w:rPr>
          <w:rFonts w:ascii="Arial" w:hAnsi="Arial" w:cs="Arial"/>
          <w:lang w:val="az-Latn-AZ"/>
        </w:rPr>
      </w:pPr>
      <w:r w:rsidRPr="00A770CE">
        <w:rPr>
          <w:rFonts w:ascii="Arial" w:hAnsi="Arial" w:cs="Arial"/>
          <w:lang w:val="az-Latn-AZ"/>
        </w:rPr>
        <w:t xml:space="preserve">when submitting the above documents by third parties, the power of attorney of the founder - a foreign commercial legal entity and the person appointed </w:t>
      </w:r>
      <w:r>
        <w:rPr>
          <w:rFonts w:ascii="Arial" w:hAnsi="Arial" w:cs="Arial"/>
          <w:lang w:val="az-Latn-AZ"/>
        </w:rPr>
        <w:t>as a</w:t>
      </w:r>
      <w:r w:rsidRPr="00A770CE">
        <w:rPr>
          <w:rFonts w:ascii="Arial" w:hAnsi="Arial" w:cs="Arial"/>
          <w:lang w:val="az-Latn-AZ"/>
        </w:rPr>
        <w:t xml:space="preserve"> head of </w:t>
      </w:r>
      <w:r>
        <w:rPr>
          <w:rFonts w:ascii="Arial" w:hAnsi="Arial" w:cs="Arial"/>
          <w:lang w:val="az-Latn-AZ"/>
        </w:rPr>
        <w:t>a</w:t>
      </w:r>
      <w:r w:rsidRPr="00A770CE">
        <w:rPr>
          <w:rFonts w:ascii="Arial" w:hAnsi="Arial" w:cs="Arial"/>
          <w:lang w:val="az-Latn-AZ"/>
        </w:rPr>
        <w:t xml:space="preserve"> branch or representative office must also be submitted.</w:t>
      </w:r>
    </w:p>
    <w:p w:rsidR="00C534EF" w:rsidRDefault="00C534EF" w:rsidP="00C534EF">
      <w:pPr>
        <w:spacing w:line="360" w:lineRule="auto"/>
        <w:ind w:firstLine="567"/>
        <w:jc w:val="both"/>
        <w:rPr>
          <w:rFonts w:ascii="Arial" w:hAnsi="Arial" w:cs="Arial"/>
          <w:lang w:val="az-Latn-AZ"/>
        </w:rPr>
      </w:pPr>
    </w:p>
    <w:p w:rsidR="00C534EF" w:rsidRPr="003E7B60" w:rsidRDefault="00C534EF" w:rsidP="00C534EF">
      <w:pPr>
        <w:spacing w:line="360" w:lineRule="auto"/>
        <w:ind w:firstLine="567"/>
        <w:jc w:val="both"/>
        <w:rPr>
          <w:rFonts w:ascii="Arial" w:hAnsi="Arial" w:cs="Arial"/>
          <w:lang w:val="az-Latn-AZ"/>
        </w:rPr>
      </w:pPr>
      <w:r w:rsidRPr="00DD2BC0">
        <w:rPr>
          <w:rFonts w:ascii="Arial" w:hAnsi="Arial" w:cs="Arial"/>
          <w:lang w:val="az-Latn-AZ"/>
        </w:rPr>
        <w:t>In accordance with Article 7-1 of the Law of the Republic of Azerbaijan “On State Registration and State Register of Legal Entities”, branches and representative offices of foreign commercial legal entities in the Republic of Azerbaijan are registered within 2 days.</w:t>
      </w:r>
    </w:p>
    <w:p w:rsidR="0002370B" w:rsidRPr="0002370B" w:rsidRDefault="0002370B" w:rsidP="006F20A1">
      <w:pPr>
        <w:spacing w:line="360" w:lineRule="auto"/>
        <w:ind w:firstLine="567"/>
        <w:jc w:val="both"/>
        <w:rPr>
          <w:rFonts w:ascii="Arial" w:hAnsi="Arial" w:cs="Arial"/>
          <w:color w:val="212529"/>
          <w:shd w:val="clear" w:color="auto" w:fill="FFFFFF"/>
          <w:lang w:val="en-US"/>
        </w:rPr>
      </w:pPr>
      <w:r w:rsidRPr="0002370B">
        <w:rPr>
          <w:rStyle w:val="translation-chunk"/>
          <w:rFonts w:ascii="Arial" w:hAnsi="Arial" w:cs="Arial"/>
          <w:color w:val="222222"/>
          <w:bdr w:val="none" w:sz="0" w:space="0" w:color="auto" w:frame="1"/>
          <w:lang w:val="en-US"/>
        </w:rPr>
        <w:t>Documents</w:t>
      </w:r>
      <w:r w:rsidR="00A21CA9">
        <w:rPr>
          <w:rStyle w:val="translation-chunk"/>
          <w:rFonts w:ascii="Arial" w:hAnsi="Arial" w:cs="Arial"/>
          <w:color w:val="222222"/>
          <w:bdr w:val="none" w:sz="0" w:space="0" w:color="auto" w:frame="1"/>
          <w:lang w:val="en-US"/>
        </w:rPr>
        <w:t xml:space="preserve"> c</w:t>
      </w:r>
      <w:r w:rsidR="00A21CA9" w:rsidRPr="00A21CA9">
        <w:rPr>
          <w:rStyle w:val="translation-chunk"/>
          <w:rFonts w:ascii="Arial" w:hAnsi="Arial" w:cs="Arial"/>
          <w:color w:val="222222"/>
          <w:bdr w:val="none" w:sz="0" w:space="0" w:color="auto" w:frame="1"/>
          <w:lang w:val="en-US"/>
        </w:rPr>
        <w:t>ompiled in a foreign country</w:t>
      </w:r>
      <w:r w:rsidRPr="0002370B">
        <w:rPr>
          <w:rStyle w:val="translation-chunk"/>
          <w:rFonts w:ascii="Arial" w:hAnsi="Arial" w:cs="Arial"/>
          <w:color w:val="222222"/>
          <w:bdr w:val="none" w:sz="0" w:space="0" w:color="auto" w:frame="1"/>
          <w:lang w:val="en-US"/>
        </w:rPr>
        <w:t xml:space="preserve"> </w:t>
      </w:r>
      <w:r w:rsidR="00A21CA9">
        <w:rPr>
          <w:rStyle w:val="translation-chunk"/>
          <w:rFonts w:ascii="Arial" w:hAnsi="Arial" w:cs="Arial"/>
          <w:color w:val="222222"/>
          <w:bdr w:val="none" w:sz="0" w:space="0" w:color="auto" w:frame="1"/>
          <w:lang w:val="en-US"/>
        </w:rPr>
        <w:t xml:space="preserve">and </w:t>
      </w:r>
      <w:r w:rsidRPr="0002370B">
        <w:rPr>
          <w:rStyle w:val="translation-chunk"/>
          <w:rFonts w:ascii="Arial" w:hAnsi="Arial" w:cs="Arial"/>
          <w:color w:val="222222"/>
          <w:bdr w:val="none" w:sz="0" w:space="0" w:color="auto" w:frame="1"/>
          <w:lang w:val="en-US"/>
        </w:rPr>
        <w:t xml:space="preserve">required to be certified by a notary shall be legalized in the manner </w:t>
      </w:r>
      <w:r w:rsidR="0094214E">
        <w:rPr>
          <w:rStyle w:val="translation-chunk"/>
          <w:rFonts w:ascii="Arial" w:hAnsi="Arial" w:cs="Arial"/>
          <w:color w:val="222222"/>
          <w:bdr w:val="none" w:sz="0" w:space="0" w:color="auto" w:frame="1"/>
          <w:lang w:val="en-US"/>
        </w:rPr>
        <w:t>provided in the</w:t>
      </w:r>
      <w:r w:rsidRPr="0002370B">
        <w:rPr>
          <w:rStyle w:val="translation-chunk"/>
          <w:rFonts w:ascii="Arial" w:hAnsi="Arial" w:cs="Arial"/>
          <w:color w:val="222222"/>
          <w:bdr w:val="none" w:sz="0" w:space="0" w:color="auto" w:frame="1"/>
          <w:lang w:val="en-US"/>
        </w:rPr>
        <w:t xml:space="preserve"> law by the diplomatic representation of the Republic of Azerbaijan in the country where the legal entity is located or by the diplomatic representation of another country representing the interests of the Republic of Azerbaijan in that country (in the absence of such,</w:t>
      </w:r>
      <w:r w:rsidR="003F0D98">
        <w:rPr>
          <w:rStyle w:val="translation-chunk"/>
          <w:rFonts w:ascii="Arial" w:hAnsi="Arial" w:cs="Arial"/>
          <w:color w:val="222222"/>
          <w:bdr w:val="none" w:sz="0" w:space="0" w:color="auto" w:frame="1"/>
          <w:lang w:val="en-US"/>
        </w:rPr>
        <w:t xml:space="preserve"> by the Ministry of Foreign Affairs of the Republic of Azerbaijan,</w:t>
      </w:r>
      <w:r w:rsidRPr="0002370B">
        <w:rPr>
          <w:rStyle w:val="translation-chunk"/>
          <w:rFonts w:ascii="Arial" w:hAnsi="Arial" w:cs="Arial"/>
          <w:color w:val="222222"/>
          <w:bdr w:val="none" w:sz="0" w:space="0" w:color="auto" w:frame="1"/>
          <w:lang w:val="en-US"/>
        </w:rPr>
        <w:t xml:space="preserve"> as an exceptional case).</w:t>
      </w:r>
    </w:p>
    <w:p w:rsidR="0002370B" w:rsidRDefault="004B4F2C" w:rsidP="003A46E0">
      <w:pPr>
        <w:shd w:val="clear" w:color="auto" w:fill="FFFFFF"/>
        <w:spacing w:line="360" w:lineRule="auto"/>
        <w:ind w:firstLine="567"/>
        <w:jc w:val="both"/>
        <w:rPr>
          <w:rStyle w:val="translation-chunk"/>
          <w:rFonts w:ascii="Arial" w:hAnsi="Arial" w:cs="Arial"/>
          <w:color w:val="222222"/>
          <w:bdr w:val="none" w:sz="0" w:space="0" w:color="auto" w:frame="1"/>
          <w:lang w:val="en-US"/>
        </w:rPr>
      </w:pPr>
      <w:r>
        <w:rPr>
          <w:rStyle w:val="translation-chunk"/>
          <w:rFonts w:ascii="Arial" w:hAnsi="Arial" w:cs="Arial"/>
          <w:color w:val="222222"/>
          <w:bdr w:val="none" w:sz="0" w:space="0" w:color="auto" w:frame="1"/>
          <w:lang w:val="en-US"/>
        </w:rPr>
        <w:lastRenderedPageBreak/>
        <w:t>I</w:t>
      </w:r>
      <w:r w:rsidRPr="0002370B">
        <w:rPr>
          <w:rStyle w:val="translation-chunk"/>
          <w:rFonts w:ascii="Arial" w:hAnsi="Arial" w:cs="Arial"/>
          <w:color w:val="222222"/>
          <w:bdr w:val="none" w:sz="0" w:space="0" w:color="auto" w:frame="1"/>
          <w:lang w:val="en-US"/>
        </w:rPr>
        <w:t>n accordance with the law of the Republic of Azerbaijan</w:t>
      </w:r>
      <w:r>
        <w:rPr>
          <w:rStyle w:val="translation-chunk"/>
          <w:rFonts w:ascii="Arial" w:hAnsi="Arial" w:cs="Arial"/>
          <w:color w:val="222222"/>
          <w:bdr w:val="none" w:sz="0" w:space="0" w:color="auto" w:frame="1"/>
          <w:lang w:val="en-US"/>
        </w:rPr>
        <w:t xml:space="preserve"> “</w:t>
      </w:r>
      <w:r w:rsidRPr="004B4F2C">
        <w:rPr>
          <w:rStyle w:val="translation-chunk"/>
          <w:rFonts w:ascii="Arial" w:hAnsi="Arial" w:cs="Arial"/>
          <w:color w:val="222222"/>
          <w:bdr w:val="none" w:sz="0" w:space="0" w:color="auto" w:frame="1"/>
          <w:lang w:val="en-US"/>
        </w:rPr>
        <w:t xml:space="preserve">On accession to the Convention </w:t>
      </w:r>
      <w:r w:rsidRPr="004B4F2C">
        <w:rPr>
          <w:rFonts w:ascii="Arial" w:hAnsi="Arial" w:cs="Arial"/>
          <w:color w:val="202124"/>
          <w:shd w:val="clear" w:color="auto" w:fill="FFFFFF"/>
          <w:lang w:val="en-US"/>
        </w:rPr>
        <w:t>Abolishing the Requirement of Legalization for Foreign Public Documents</w:t>
      </w:r>
      <w:r>
        <w:rPr>
          <w:rFonts w:ascii="Arial" w:hAnsi="Arial" w:cs="Arial"/>
          <w:color w:val="202124"/>
          <w:shd w:val="clear" w:color="auto" w:fill="FFFFFF"/>
          <w:lang w:val="en-US"/>
        </w:rPr>
        <w:t xml:space="preserve">” </w:t>
      </w:r>
      <w:r>
        <w:rPr>
          <w:rStyle w:val="translation-chunk"/>
          <w:rFonts w:ascii="Arial" w:hAnsi="Arial" w:cs="Arial"/>
          <w:color w:val="222222"/>
          <w:bdr w:val="none" w:sz="0" w:space="0" w:color="auto" w:frame="1"/>
          <w:lang w:val="en-US"/>
        </w:rPr>
        <w:t>Nr. 595-IIQ from</w:t>
      </w:r>
      <w:r w:rsidR="0002370B" w:rsidRPr="0002370B">
        <w:rPr>
          <w:rStyle w:val="translation-chunk"/>
          <w:rFonts w:ascii="Arial" w:hAnsi="Arial" w:cs="Arial"/>
          <w:color w:val="222222"/>
          <w:bdr w:val="none" w:sz="0" w:space="0" w:color="auto" w:frame="1"/>
          <w:lang w:val="en-US"/>
        </w:rPr>
        <w:t xml:space="preserve"> March 5, 2004, the Republic of Azerbaijan joined the "</w:t>
      </w:r>
      <w:r>
        <w:rPr>
          <w:rStyle w:val="translation-chunk"/>
          <w:rFonts w:ascii="Arial" w:hAnsi="Arial" w:cs="Arial"/>
          <w:color w:val="222222"/>
          <w:bdr w:val="none" w:sz="0" w:space="0" w:color="auto" w:frame="1"/>
          <w:lang w:val="en-US"/>
        </w:rPr>
        <w:t>C</w:t>
      </w:r>
      <w:r w:rsidR="0002370B" w:rsidRPr="0002370B">
        <w:rPr>
          <w:rStyle w:val="translation-chunk"/>
          <w:rFonts w:ascii="Arial" w:hAnsi="Arial" w:cs="Arial"/>
          <w:color w:val="222222"/>
          <w:bdr w:val="none" w:sz="0" w:space="0" w:color="auto" w:frame="1"/>
          <w:lang w:val="en-US"/>
        </w:rPr>
        <w:t xml:space="preserve">onvention </w:t>
      </w:r>
      <w:r w:rsidRPr="004B4F2C">
        <w:rPr>
          <w:rFonts w:ascii="Arial" w:hAnsi="Arial" w:cs="Arial"/>
          <w:color w:val="202124"/>
          <w:shd w:val="clear" w:color="auto" w:fill="FFFFFF"/>
          <w:lang w:val="en-US"/>
        </w:rPr>
        <w:t>Abolishing the Requirement of Legalization for Foreign Public Documents</w:t>
      </w:r>
      <w:r w:rsidRPr="0002370B">
        <w:rPr>
          <w:rStyle w:val="translation-chunk"/>
          <w:rFonts w:ascii="Arial" w:hAnsi="Arial" w:cs="Arial"/>
          <w:color w:val="222222"/>
          <w:bdr w:val="none" w:sz="0" w:space="0" w:color="auto" w:frame="1"/>
          <w:lang w:val="en-US"/>
        </w:rPr>
        <w:t xml:space="preserve"> </w:t>
      </w:r>
      <w:r w:rsidR="0002370B" w:rsidRPr="0002370B">
        <w:rPr>
          <w:rStyle w:val="translation-chunk"/>
          <w:rFonts w:ascii="Arial" w:hAnsi="Arial" w:cs="Arial"/>
          <w:color w:val="222222"/>
          <w:bdr w:val="none" w:sz="0" w:space="0" w:color="auto" w:frame="1"/>
          <w:lang w:val="en-US"/>
        </w:rPr>
        <w:t xml:space="preserve">", signed in </w:t>
      </w:r>
      <w:r w:rsidR="004B6C7F">
        <w:rPr>
          <w:rStyle w:val="translation-chunk"/>
          <w:rFonts w:ascii="Arial" w:hAnsi="Arial" w:cs="Arial"/>
          <w:color w:val="222222"/>
          <w:bdr w:val="none" w:sz="0" w:space="0" w:color="auto" w:frame="1"/>
          <w:lang w:val="en-US"/>
        </w:rPr>
        <w:t>the Hague dated</w:t>
      </w:r>
      <w:r w:rsidR="0002370B" w:rsidRPr="0002370B">
        <w:rPr>
          <w:rStyle w:val="translation-chunk"/>
          <w:rFonts w:ascii="Arial" w:hAnsi="Arial" w:cs="Arial"/>
          <w:color w:val="222222"/>
          <w:bdr w:val="none" w:sz="0" w:space="0" w:color="auto" w:frame="1"/>
          <w:lang w:val="en-US"/>
        </w:rPr>
        <w:t xml:space="preserve"> October</w:t>
      </w:r>
      <w:r>
        <w:rPr>
          <w:rStyle w:val="translation-chunk"/>
          <w:rFonts w:ascii="Arial" w:hAnsi="Arial" w:cs="Arial"/>
          <w:color w:val="222222"/>
          <w:bdr w:val="none" w:sz="0" w:space="0" w:color="auto" w:frame="1"/>
          <w:lang w:val="en-US"/>
        </w:rPr>
        <w:t xml:space="preserve"> 5,</w:t>
      </w:r>
      <w:r w:rsidR="0002370B" w:rsidRPr="0002370B">
        <w:rPr>
          <w:rStyle w:val="translation-chunk"/>
          <w:rFonts w:ascii="Arial" w:hAnsi="Arial" w:cs="Arial"/>
          <w:color w:val="222222"/>
          <w:bdr w:val="none" w:sz="0" w:space="0" w:color="auto" w:frame="1"/>
          <w:lang w:val="en-US"/>
        </w:rPr>
        <w:t xml:space="preserve"> 1961.</w:t>
      </w:r>
    </w:p>
    <w:p w:rsidR="0002370B" w:rsidRDefault="004B4F2C" w:rsidP="006F20A1">
      <w:pPr>
        <w:shd w:val="clear" w:color="auto" w:fill="FFFFFF"/>
        <w:spacing w:line="360" w:lineRule="auto"/>
        <w:ind w:firstLine="567"/>
        <w:jc w:val="both"/>
        <w:rPr>
          <w:rStyle w:val="translation-chunk"/>
          <w:rFonts w:ascii="Arial" w:hAnsi="Arial" w:cs="Arial"/>
          <w:color w:val="222222"/>
          <w:bdr w:val="none" w:sz="0" w:space="0" w:color="auto" w:frame="1"/>
          <w:lang w:val="en-US"/>
        </w:rPr>
      </w:pPr>
      <w:r>
        <w:rPr>
          <w:rStyle w:val="translation-chunk"/>
          <w:rFonts w:ascii="Arial" w:hAnsi="Arial" w:cs="Arial"/>
          <w:color w:val="222222"/>
          <w:bdr w:val="none" w:sz="0" w:space="0" w:color="auto" w:frame="1"/>
          <w:lang w:val="en-US"/>
        </w:rPr>
        <w:t>Pursuant</w:t>
      </w:r>
      <w:r w:rsidR="0002370B" w:rsidRPr="0002370B">
        <w:rPr>
          <w:rStyle w:val="translation-chunk"/>
          <w:rFonts w:ascii="Arial" w:hAnsi="Arial" w:cs="Arial"/>
          <w:color w:val="222222"/>
          <w:bdr w:val="none" w:sz="0" w:space="0" w:color="auto" w:frame="1"/>
          <w:lang w:val="en-US"/>
        </w:rPr>
        <w:t xml:space="preserve"> to Articles 2 and 3 of this </w:t>
      </w:r>
      <w:r>
        <w:rPr>
          <w:rStyle w:val="translation-chunk"/>
          <w:rFonts w:ascii="Arial" w:hAnsi="Arial" w:cs="Arial"/>
          <w:color w:val="222222"/>
          <w:bdr w:val="none" w:sz="0" w:space="0" w:color="auto" w:frame="1"/>
          <w:lang w:val="en-US"/>
        </w:rPr>
        <w:t>L</w:t>
      </w:r>
      <w:r w:rsidR="0002370B" w:rsidRPr="0002370B">
        <w:rPr>
          <w:rStyle w:val="translation-chunk"/>
          <w:rFonts w:ascii="Arial" w:hAnsi="Arial" w:cs="Arial"/>
          <w:color w:val="222222"/>
          <w:bdr w:val="none" w:sz="0" w:space="0" w:color="auto" w:frame="1"/>
          <w:lang w:val="en-US"/>
        </w:rPr>
        <w:t xml:space="preserve">aw, each state joining the </w:t>
      </w:r>
      <w:r w:rsidR="004B6C7F">
        <w:rPr>
          <w:rStyle w:val="translation-chunk"/>
          <w:rFonts w:ascii="Arial" w:hAnsi="Arial" w:cs="Arial"/>
          <w:color w:val="222222"/>
          <w:bdr w:val="none" w:sz="0" w:space="0" w:color="auto" w:frame="1"/>
          <w:lang w:val="en-US"/>
        </w:rPr>
        <w:t>C</w:t>
      </w:r>
      <w:r w:rsidR="0002370B" w:rsidRPr="0002370B">
        <w:rPr>
          <w:rStyle w:val="translation-chunk"/>
          <w:rFonts w:ascii="Arial" w:hAnsi="Arial" w:cs="Arial"/>
          <w:color w:val="222222"/>
          <w:bdr w:val="none" w:sz="0" w:space="0" w:color="auto" w:frame="1"/>
          <w:lang w:val="en-US"/>
        </w:rPr>
        <w:t xml:space="preserve">onvention exempts the documents to be submitted </w:t>
      </w:r>
      <w:r w:rsidR="004B6C7F">
        <w:rPr>
          <w:rStyle w:val="translation-chunk"/>
          <w:rFonts w:ascii="Arial" w:hAnsi="Arial" w:cs="Arial"/>
          <w:color w:val="222222"/>
          <w:bdr w:val="none" w:sz="0" w:space="0" w:color="auto" w:frame="1"/>
          <w:lang w:val="en-US"/>
        </w:rPr>
        <w:t>i</w:t>
      </w:r>
      <w:r w:rsidR="0002370B" w:rsidRPr="0002370B">
        <w:rPr>
          <w:rStyle w:val="translation-chunk"/>
          <w:rFonts w:ascii="Arial" w:hAnsi="Arial" w:cs="Arial"/>
          <w:color w:val="222222"/>
          <w:bdr w:val="none" w:sz="0" w:space="0" w:color="auto" w:frame="1"/>
          <w:lang w:val="en-US"/>
        </w:rPr>
        <w:t xml:space="preserve">n the territory of the </w:t>
      </w:r>
      <w:r w:rsidR="004B6C7F">
        <w:rPr>
          <w:rStyle w:val="translation-chunk"/>
          <w:rFonts w:ascii="Arial" w:hAnsi="Arial" w:cs="Arial"/>
          <w:color w:val="222222"/>
          <w:bdr w:val="none" w:sz="0" w:space="0" w:color="auto" w:frame="1"/>
          <w:lang w:val="en-US"/>
        </w:rPr>
        <w:t>C</w:t>
      </w:r>
      <w:r w:rsidR="0002370B" w:rsidRPr="0002370B">
        <w:rPr>
          <w:rStyle w:val="translation-chunk"/>
          <w:rFonts w:ascii="Arial" w:hAnsi="Arial" w:cs="Arial"/>
          <w:color w:val="222222"/>
          <w:bdr w:val="none" w:sz="0" w:space="0" w:color="auto" w:frame="1"/>
          <w:lang w:val="en-US"/>
        </w:rPr>
        <w:t xml:space="preserve">onvention from legalization. The only formality that may be required to confirm the authenticity of the signature, the </w:t>
      </w:r>
      <w:r w:rsidR="004909CE">
        <w:rPr>
          <w:rStyle w:val="translation-chunk"/>
          <w:rFonts w:ascii="Arial" w:hAnsi="Arial" w:cs="Arial"/>
          <w:color w:val="222222"/>
          <w:bdr w:val="none" w:sz="0" w:space="0" w:color="auto" w:frame="1"/>
          <w:lang w:val="en-US"/>
        </w:rPr>
        <w:t>function</w:t>
      </w:r>
      <w:r w:rsidR="0002370B" w:rsidRPr="0002370B">
        <w:rPr>
          <w:rStyle w:val="translation-chunk"/>
          <w:rFonts w:ascii="Arial" w:hAnsi="Arial" w:cs="Arial"/>
          <w:color w:val="222222"/>
          <w:bdr w:val="none" w:sz="0" w:space="0" w:color="auto" w:frame="1"/>
          <w:lang w:val="en-US"/>
        </w:rPr>
        <w:t xml:space="preserve"> of the person who signed the document, and, if necessary, the authenticity of the seal or stamp </w:t>
      </w:r>
      <w:r w:rsidR="004909CE">
        <w:rPr>
          <w:rStyle w:val="translation-chunk"/>
          <w:rFonts w:ascii="Arial" w:hAnsi="Arial" w:cs="Arial"/>
          <w:color w:val="222222"/>
          <w:bdr w:val="none" w:sz="0" w:space="0" w:color="auto" w:frame="1"/>
          <w:lang w:val="en-US"/>
        </w:rPr>
        <w:t>on a</w:t>
      </w:r>
      <w:r w:rsidR="0002370B" w:rsidRPr="0002370B">
        <w:rPr>
          <w:rStyle w:val="translation-chunk"/>
          <w:rFonts w:ascii="Arial" w:hAnsi="Arial" w:cs="Arial"/>
          <w:color w:val="222222"/>
          <w:bdr w:val="none" w:sz="0" w:space="0" w:color="auto" w:frame="1"/>
          <w:lang w:val="en-US"/>
        </w:rPr>
        <w:t xml:space="preserve"> document</w:t>
      </w:r>
      <w:r w:rsidR="004909CE">
        <w:rPr>
          <w:rStyle w:val="translation-chunk"/>
          <w:rFonts w:ascii="Arial" w:hAnsi="Arial" w:cs="Arial"/>
          <w:color w:val="222222"/>
          <w:bdr w:val="none" w:sz="0" w:space="0" w:color="auto" w:frame="1"/>
          <w:lang w:val="en-US"/>
        </w:rPr>
        <w:t>,</w:t>
      </w:r>
      <w:r w:rsidR="0002370B" w:rsidRPr="0002370B">
        <w:rPr>
          <w:rStyle w:val="translation-chunk"/>
          <w:rFonts w:ascii="Arial" w:hAnsi="Arial" w:cs="Arial"/>
          <w:color w:val="222222"/>
          <w:bdr w:val="none" w:sz="0" w:space="0" w:color="auto" w:frame="1"/>
          <w:lang w:val="en-US"/>
        </w:rPr>
        <w:t xml:space="preserve"> is</w:t>
      </w:r>
      <w:r w:rsidR="004909CE">
        <w:rPr>
          <w:rStyle w:val="translation-chunk"/>
          <w:rFonts w:ascii="Arial" w:hAnsi="Arial" w:cs="Arial"/>
          <w:color w:val="222222"/>
          <w:bdr w:val="none" w:sz="0" w:space="0" w:color="auto" w:frame="1"/>
          <w:lang w:val="en-US"/>
        </w:rPr>
        <w:t xml:space="preserve"> to</w:t>
      </w:r>
      <w:r w:rsidR="0002370B" w:rsidRPr="0002370B">
        <w:rPr>
          <w:rStyle w:val="translation-chunk"/>
          <w:rFonts w:ascii="Arial" w:hAnsi="Arial" w:cs="Arial"/>
          <w:color w:val="222222"/>
          <w:bdr w:val="none" w:sz="0" w:space="0" w:color="auto" w:frame="1"/>
          <w:lang w:val="en-US"/>
        </w:rPr>
        <w:t xml:space="preserve"> </w:t>
      </w:r>
      <w:r w:rsidR="004909CE">
        <w:rPr>
          <w:rStyle w:val="translation-chunk"/>
          <w:rFonts w:ascii="Arial" w:hAnsi="Arial" w:cs="Arial"/>
          <w:color w:val="222222"/>
          <w:bdr w:val="none" w:sz="0" w:space="0" w:color="auto" w:frame="1"/>
          <w:lang w:val="en-US"/>
        </w:rPr>
        <w:t xml:space="preserve">attach </w:t>
      </w:r>
      <w:r w:rsidR="0002370B" w:rsidRPr="0002370B">
        <w:rPr>
          <w:rStyle w:val="translation-chunk"/>
          <w:rFonts w:ascii="Arial" w:hAnsi="Arial" w:cs="Arial"/>
          <w:color w:val="222222"/>
          <w:bdr w:val="none" w:sz="0" w:space="0" w:color="auto" w:frame="1"/>
          <w:lang w:val="en-US"/>
        </w:rPr>
        <w:t xml:space="preserve">the certificate ("Apostille" certificate) provided </w:t>
      </w:r>
      <w:r w:rsidR="004909CE">
        <w:rPr>
          <w:rStyle w:val="translation-chunk"/>
          <w:rFonts w:ascii="Arial" w:hAnsi="Arial" w:cs="Arial"/>
          <w:color w:val="222222"/>
          <w:bdr w:val="none" w:sz="0" w:space="0" w:color="auto" w:frame="1"/>
          <w:lang w:val="en-US"/>
        </w:rPr>
        <w:t xml:space="preserve">in Article 4 </w:t>
      </w:r>
      <w:r w:rsidR="0002370B" w:rsidRPr="0002370B">
        <w:rPr>
          <w:rStyle w:val="translation-chunk"/>
          <w:rFonts w:ascii="Arial" w:hAnsi="Arial" w:cs="Arial"/>
          <w:color w:val="222222"/>
          <w:bdr w:val="none" w:sz="0" w:space="0" w:color="auto" w:frame="1"/>
          <w:lang w:val="en-US"/>
        </w:rPr>
        <w:t>by the Competent Authority of the state where that document was submitted.</w:t>
      </w:r>
    </w:p>
    <w:p w:rsidR="0002370B" w:rsidRDefault="005F5BAD" w:rsidP="006F20A1">
      <w:pPr>
        <w:shd w:val="clear" w:color="auto" w:fill="FFFFFF"/>
        <w:spacing w:line="360" w:lineRule="auto"/>
        <w:ind w:left="5" w:right="34" w:firstLine="562"/>
        <w:jc w:val="both"/>
        <w:rPr>
          <w:rFonts w:ascii="Arial" w:hAnsi="Arial" w:cs="Arial"/>
          <w:color w:val="222222"/>
          <w:shd w:val="clear" w:color="auto" w:fill="FFFFFF"/>
          <w:lang w:val="en-US"/>
        </w:rPr>
      </w:pPr>
      <w:r>
        <w:rPr>
          <w:rStyle w:val="Emphasis"/>
          <w:rFonts w:ascii="Arial" w:hAnsi="Arial" w:cs="Arial"/>
          <w:bCs/>
          <w:i w:val="0"/>
          <w:iCs w:val="0"/>
          <w:shd w:val="clear" w:color="auto" w:fill="FFFFFF"/>
          <w:lang w:val="en-US"/>
        </w:rPr>
        <w:t>The “</w:t>
      </w:r>
      <w:r w:rsidRPr="005F5BAD">
        <w:rPr>
          <w:rStyle w:val="Emphasis"/>
          <w:rFonts w:ascii="Arial" w:hAnsi="Arial" w:cs="Arial"/>
          <w:bCs/>
          <w:i w:val="0"/>
          <w:iCs w:val="0"/>
          <w:shd w:val="clear" w:color="auto" w:fill="FFFFFF"/>
          <w:lang w:val="en-US"/>
        </w:rPr>
        <w:t>Convention</w:t>
      </w:r>
      <w:r w:rsidRPr="005F5BAD">
        <w:rPr>
          <w:rFonts w:ascii="Arial" w:hAnsi="Arial" w:cs="Arial"/>
          <w:shd w:val="clear" w:color="auto" w:fill="FFFFFF"/>
          <w:lang w:val="en-US"/>
        </w:rPr>
        <w:t> on </w:t>
      </w:r>
      <w:r w:rsidRPr="005F5BAD">
        <w:rPr>
          <w:rStyle w:val="Emphasis"/>
          <w:rFonts w:ascii="Arial" w:hAnsi="Arial" w:cs="Arial"/>
          <w:bCs/>
          <w:i w:val="0"/>
          <w:iCs w:val="0"/>
          <w:shd w:val="clear" w:color="auto" w:fill="FFFFFF"/>
          <w:lang w:val="en-US"/>
        </w:rPr>
        <w:t>Legal Assistance</w:t>
      </w:r>
      <w:r w:rsidRPr="005F5BAD">
        <w:rPr>
          <w:rFonts w:ascii="Arial" w:hAnsi="Arial" w:cs="Arial"/>
          <w:shd w:val="clear" w:color="auto" w:fill="FFFFFF"/>
          <w:lang w:val="en-US"/>
        </w:rPr>
        <w:t> and </w:t>
      </w:r>
      <w:r w:rsidRPr="005F5BAD">
        <w:rPr>
          <w:rStyle w:val="Emphasis"/>
          <w:rFonts w:ascii="Arial" w:hAnsi="Arial" w:cs="Arial"/>
          <w:bCs/>
          <w:i w:val="0"/>
          <w:iCs w:val="0"/>
          <w:shd w:val="clear" w:color="auto" w:fill="FFFFFF"/>
          <w:lang w:val="en-US"/>
        </w:rPr>
        <w:t>Legal Relations</w:t>
      </w:r>
      <w:r w:rsidRPr="005F5BAD">
        <w:rPr>
          <w:rFonts w:ascii="Arial" w:hAnsi="Arial" w:cs="Arial"/>
          <w:shd w:val="clear" w:color="auto" w:fill="FFFFFF"/>
          <w:lang w:val="en-US"/>
        </w:rPr>
        <w:t> in </w:t>
      </w:r>
      <w:r w:rsidRPr="005F5BAD">
        <w:rPr>
          <w:rStyle w:val="Emphasis"/>
          <w:rFonts w:ascii="Arial" w:hAnsi="Arial" w:cs="Arial"/>
          <w:bCs/>
          <w:i w:val="0"/>
          <w:iCs w:val="0"/>
          <w:shd w:val="clear" w:color="auto" w:fill="FFFFFF"/>
          <w:lang w:val="en-US"/>
        </w:rPr>
        <w:t>Civil</w:t>
      </w:r>
      <w:r w:rsidRPr="005F5BAD">
        <w:rPr>
          <w:rFonts w:ascii="Arial" w:hAnsi="Arial" w:cs="Arial"/>
          <w:shd w:val="clear" w:color="auto" w:fill="FFFFFF"/>
          <w:lang w:val="en-US"/>
        </w:rPr>
        <w:t>, </w:t>
      </w:r>
      <w:r w:rsidRPr="005F5BAD">
        <w:rPr>
          <w:rStyle w:val="Emphasis"/>
          <w:rFonts w:ascii="Arial" w:hAnsi="Arial" w:cs="Arial"/>
          <w:bCs/>
          <w:i w:val="0"/>
          <w:iCs w:val="0"/>
          <w:shd w:val="clear" w:color="auto" w:fill="FFFFFF"/>
          <w:lang w:val="en-US"/>
        </w:rPr>
        <w:t>Family</w:t>
      </w:r>
      <w:r w:rsidRPr="005F5BAD">
        <w:rPr>
          <w:rFonts w:ascii="Arial" w:hAnsi="Arial" w:cs="Arial"/>
          <w:shd w:val="clear" w:color="auto" w:fill="FFFFFF"/>
          <w:lang w:val="en-US"/>
        </w:rPr>
        <w:t> and </w:t>
      </w:r>
      <w:r w:rsidRPr="005F5BAD">
        <w:rPr>
          <w:rStyle w:val="Emphasis"/>
          <w:rFonts w:ascii="Arial" w:hAnsi="Arial" w:cs="Arial"/>
          <w:bCs/>
          <w:i w:val="0"/>
          <w:iCs w:val="0"/>
          <w:shd w:val="clear" w:color="auto" w:fill="FFFFFF"/>
          <w:lang w:val="en-US"/>
        </w:rPr>
        <w:t>Criminal Matters</w:t>
      </w:r>
      <w:r>
        <w:rPr>
          <w:rStyle w:val="Emphasis"/>
          <w:rFonts w:ascii="Arial" w:hAnsi="Arial" w:cs="Arial"/>
          <w:bCs/>
          <w:i w:val="0"/>
          <w:iCs w:val="0"/>
          <w:shd w:val="clear" w:color="auto" w:fill="FFFFFF"/>
          <w:lang w:val="en-US"/>
        </w:rPr>
        <w:t>”</w:t>
      </w:r>
      <w:r w:rsidRPr="0002370B">
        <w:rPr>
          <w:rFonts w:ascii="Arial" w:hAnsi="Arial" w:cs="Arial"/>
          <w:color w:val="222222"/>
          <w:shd w:val="clear" w:color="auto" w:fill="FFFFFF"/>
          <w:lang w:val="en-US"/>
        </w:rPr>
        <w:t xml:space="preserve"> </w:t>
      </w:r>
      <w:r>
        <w:rPr>
          <w:rFonts w:ascii="Arial" w:hAnsi="Arial" w:cs="Arial"/>
          <w:color w:val="222222"/>
          <w:shd w:val="clear" w:color="auto" w:fill="FFFFFF"/>
          <w:lang w:val="en-US"/>
        </w:rPr>
        <w:t>was ratified</w:t>
      </w:r>
      <w:r w:rsidRPr="0002370B">
        <w:rPr>
          <w:rFonts w:ascii="Arial" w:hAnsi="Arial" w:cs="Arial"/>
          <w:color w:val="222222"/>
          <w:shd w:val="clear" w:color="auto" w:fill="FFFFFF"/>
          <w:lang w:val="en-US"/>
        </w:rPr>
        <w:t xml:space="preserve"> </w:t>
      </w:r>
      <w:r w:rsidR="0002370B" w:rsidRPr="0002370B">
        <w:rPr>
          <w:rFonts w:ascii="Arial" w:hAnsi="Arial" w:cs="Arial"/>
          <w:color w:val="222222"/>
          <w:shd w:val="clear" w:color="auto" w:fill="FFFFFF"/>
          <w:lang w:val="en-US"/>
        </w:rPr>
        <w:t xml:space="preserve">at the meeting of the Council of Heads of </w:t>
      </w:r>
      <w:r>
        <w:rPr>
          <w:rFonts w:ascii="Arial" w:hAnsi="Arial" w:cs="Arial"/>
          <w:color w:val="222222"/>
          <w:shd w:val="clear" w:color="auto" w:fill="FFFFFF"/>
          <w:lang w:val="en-US"/>
        </w:rPr>
        <w:t>Government</w:t>
      </w:r>
      <w:r w:rsidR="0002370B" w:rsidRPr="0002370B">
        <w:rPr>
          <w:rFonts w:ascii="Arial" w:hAnsi="Arial" w:cs="Arial"/>
          <w:color w:val="222222"/>
          <w:shd w:val="clear" w:color="auto" w:fill="FFFFFF"/>
          <w:lang w:val="en-US"/>
        </w:rPr>
        <w:t xml:space="preserve"> of the Commonwealth of Independent States in Chisinau </w:t>
      </w:r>
      <w:r w:rsidR="004B6C7F">
        <w:rPr>
          <w:rFonts w:ascii="Arial" w:hAnsi="Arial" w:cs="Arial"/>
          <w:color w:val="222222"/>
          <w:shd w:val="clear" w:color="auto" w:fill="FFFFFF"/>
          <w:lang w:val="en-US"/>
        </w:rPr>
        <w:t>dated</w:t>
      </w:r>
      <w:r w:rsidRPr="0002370B">
        <w:rPr>
          <w:rFonts w:ascii="Arial" w:hAnsi="Arial" w:cs="Arial"/>
          <w:color w:val="222222"/>
          <w:shd w:val="clear" w:color="auto" w:fill="FFFFFF"/>
          <w:lang w:val="en-US"/>
        </w:rPr>
        <w:t xml:space="preserve"> October</w:t>
      </w:r>
      <w:r>
        <w:rPr>
          <w:rFonts w:ascii="Arial" w:hAnsi="Arial" w:cs="Arial"/>
          <w:color w:val="222222"/>
          <w:shd w:val="clear" w:color="auto" w:fill="FFFFFF"/>
          <w:lang w:val="en-US"/>
        </w:rPr>
        <w:t xml:space="preserve"> 7,</w:t>
      </w:r>
      <w:r w:rsidRPr="0002370B">
        <w:rPr>
          <w:rFonts w:ascii="Arial" w:hAnsi="Arial" w:cs="Arial"/>
          <w:color w:val="222222"/>
          <w:shd w:val="clear" w:color="auto" w:fill="FFFFFF"/>
          <w:lang w:val="en-US"/>
        </w:rPr>
        <w:t xml:space="preserve"> 2002, with a special opinion</w:t>
      </w:r>
      <w:r w:rsidR="004B6C7F">
        <w:rPr>
          <w:rFonts w:ascii="Arial" w:hAnsi="Arial" w:cs="Arial"/>
          <w:color w:val="222222"/>
          <w:shd w:val="clear" w:color="auto" w:fill="FFFFFF"/>
          <w:lang w:val="en-US"/>
        </w:rPr>
        <w:t xml:space="preserve"> of</w:t>
      </w:r>
      <w:r w:rsidRPr="0002370B">
        <w:rPr>
          <w:rFonts w:ascii="Arial" w:hAnsi="Arial" w:cs="Arial"/>
          <w:color w:val="222222"/>
          <w:shd w:val="clear" w:color="auto" w:fill="FFFFFF"/>
          <w:lang w:val="en-US"/>
        </w:rPr>
        <w:t xml:space="preserve"> </w:t>
      </w:r>
      <w:r w:rsidR="0002370B" w:rsidRPr="0002370B">
        <w:rPr>
          <w:rFonts w:ascii="Arial" w:hAnsi="Arial" w:cs="Arial"/>
          <w:color w:val="222222"/>
          <w:shd w:val="clear" w:color="auto" w:fill="FFFFFF"/>
          <w:lang w:val="en-US"/>
        </w:rPr>
        <w:t>the Republic of Azerbaijan.</w:t>
      </w:r>
    </w:p>
    <w:p w:rsidR="0002370B" w:rsidRPr="003662BF" w:rsidRDefault="004B6C7F" w:rsidP="006F20A1">
      <w:pPr>
        <w:shd w:val="clear" w:color="auto" w:fill="FFFFFF"/>
        <w:spacing w:line="360" w:lineRule="auto"/>
        <w:ind w:firstLine="567"/>
        <w:jc w:val="both"/>
        <w:rPr>
          <w:rFonts w:ascii="Arial" w:hAnsi="Arial" w:cs="Arial"/>
          <w:color w:val="000000"/>
          <w:lang w:val="en-US"/>
        </w:rPr>
      </w:pPr>
      <w:r>
        <w:rPr>
          <w:rFonts w:ascii="Arial" w:hAnsi="Arial" w:cs="Arial"/>
          <w:color w:val="222222"/>
          <w:shd w:val="clear" w:color="auto" w:fill="FFFFFF"/>
          <w:lang w:val="en-US"/>
        </w:rPr>
        <w:t>T</w:t>
      </w:r>
      <w:r w:rsidR="0002370B" w:rsidRPr="0002370B">
        <w:rPr>
          <w:rFonts w:ascii="Arial" w:hAnsi="Arial" w:cs="Arial"/>
          <w:color w:val="222222"/>
          <w:shd w:val="clear" w:color="auto" w:fill="FFFFFF"/>
          <w:lang w:val="en-US"/>
        </w:rPr>
        <w:t>he Convention N</w:t>
      </w:r>
      <w:r w:rsidR="006F2D11">
        <w:rPr>
          <w:rFonts w:ascii="Arial" w:hAnsi="Arial" w:cs="Arial"/>
          <w:color w:val="222222"/>
          <w:shd w:val="clear" w:color="auto" w:fill="FFFFFF"/>
          <w:lang w:val="en-US"/>
        </w:rPr>
        <w:t>r</w:t>
      </w:r>
      <w:r w:rsidR="0002370B" w:rsidRPr="0002370B">
        <w:rPr>
          <w:rFonts w:ascii="Arial" w:hAnsi="Arial" w:cs="Arial"/>
          <w:color w:val="222222"/>
          <w:shd w:val="clear" w:color="auto" w:fill="FFFFFF"/>
          <w:lang w:val="en-US"/>
        </w:rPr>
        <w:t>. 581-</w:t>
      </w:r>
      <w:r w:rsidR="006F2D11">
        <w:rPr>
          <w:rFonts w:ascii="Arial" w:hAnsi="Arial" w:cs="Arial"/>
          <w:color w:val="222222"/>
          <w:shd w:val="clear" w:color="auto" w:fill="FFFFFF"/>
          <w:lang w:val="en-US"/>
        </w:rPr>
        <w:t>IIQ</w:t>
      </w:r>
      <w:r w:rsidR="0002370B" w:rsidRPr="0002370B">
        <w:rPr>
          <w:rFonts w:ascii="Arial" w:hAnsi="Arial" w:cs="Arial"/>
          <w:color w:val="222222"/>
          <w:shd w:val="clear" w:color="auto" w:fill="FFFFFF"/>
          <w:lang w:val="en-US"/>
        </w:rPr>
        <w:t xml:space="preserve"> was </w:t>
      </w:r>
      <w:r w:rsidR="006F2D11">
        <w:rPr>
          <w:rFonts w:ascii="Arial" w:hAnsi="Arial" w:cs="Arial"/>
          <w:color w:val="222222"/>
          <w:shd w:val="clear" w:color="auto" w:fill="FFFFFF"/>
          <w:lang w:val="en-US"/>
        </w:rPr>
        <w:t>ratified</w:t>
      </w:r>
      <w:r w:rsidR="0002370B" w:rsidRPr="0002370B">
        <w:rPr>
          <w:rFonts w:ascii="Arial" w:hAnsi="Arial" w:cs="Arial"/>
          <w:color w:val="222222"/>
          <w:shd w:val="clear" w:color="auto" w:fill="FFFFFF"/>
          <w:lang w:val="en-US"/>
        </w:rPr>
        <w:t xml:space="preserve"> by the law of the Republic of Azerbaijan "</w:t>
      </w:r>
      <w:r w:rsidR="006F2D11">
        <w:rPr>
          <w:rFonts w:ascii="Arial" w:hAnsi="Arial" w:cs="Arial"/>
          <w:color w:val="222222"/>
          <w:shd w:val="clear" w:color="auto" w:fill="FFFFFF"/>
          <w:lang w:val="en-US"/>
        </w:rPr>
        <w:t>O</w:t>
      </w:r>
      <w:r w:rsidR="0002370B" w:rsidRPr="0002370B">
        <w:rPr>
          <w:rFonts w:ascii="Arial" w:hAnsi="Arial" w:cs="Arial"/>
          <w:color w:val="222222"/>
          <w:shd w:val="clear" w:color="auto" w:fill="FFFFFF"/>
          <w:lang w:val="en-US"/>
        </w:rPr>
        <w:t xml:space="preserve">n approval of the Convention on </w:t>
      </w:r>
      <w:r w:rsidR="006F2D11">
        <w:rPr>
          <w:rFonts w:ascii="Arial" w:hAnsi="Arial" w:cs="Arial"/>
          <w:color w:val="222222"/>
          <w:shd w:val="clear" w:color="auto" w:fill="FFFFFF"/>
          <w:lang w:val="en-US"/>
        </w:rPr>
        <w:t>L</w:t>
      </w:r>
      <w:r w:rsidR="0002370B" w:rsidRPr="0002370B">
        <w:rPr>
          <w:rFonts w:ascii="Arial" w:hAnsi="Arial" w:cs="Arial"/>
          <w:color w:val="222222"/>
          <w:shd w:val="clear" w:color="auto" w:fill="FFFFFF"/>
          <w:lang w:val="en-US"/>
        </w:rPr>
        <w:t xml:space="preserve">egal </w:t>
      </w:r>
      <w:r w:rsidR="006F2D11">
        <w:rPr>
          <w:rFonts w:ascii="Arial" w:hAnsi="Arial" w:cs="Arial"/>
          <w:color w:val="222222"/>
          <w:shd w:val="clear" w:color="auto" w:fill="FFFFFF"/>
          <w:lang w:val="en-US"/>
        </w:rPr>
        <w:t>A</w:t>
      </w:r>
      <w:r w:rsidR="0002370B" w:rsidRPr="0002370B">
        <w:rPr>
          <w:rFonts w:ascii="Arial" w:hAnsi="Arial" w:cs="Arial"/>
          <w:color w:val="222222"/>
          <w:shd w:val="clear" w:color="auto" w:fill="FFFFFF"/>
          <w:lang w:val="en-US"/>
        </w:rPr>
        <w:t xml:space="preserve">ssistance and </w:t>
      </w:r>
      <w:r w:rsidR="006F2D11">
        <w:rPr>
          <w:rFonts w:ascii="Arial" w:hAnsi="Arial" w:cs="Arial"/>
          <w:color w:val="222222"/>
          <w:shd w:val="clear" w:color="auto" w:fill="FFFFFF"/>
          <w:lang w:val="en-US"/>
        </w:rPr>
        <w:t>L</w:t>
      </w:r>
      <w:r w:rsidR="0002370B" w:rsidRPr="0002370B">
        <w:rPr>
          <w:rFonts w:ascii="Arial" w:hAnsi="Arial" w:cs="Arial"/>
          <w:color w:val="222222"/>
          <w:shd w:val="clear" w:color="auto" w:fill="FFFFFF"/>
          <w:lang w:val="en-US"/>
        </w:rPr>
        <w:t xml:space="preserve">egal </w:t>
      </w:r>
      <w:r w:rsidR="006F2D11">
        <w:rPr>
          <w:rFonts w:ascii="Arial" w:hAnsi="Arial" w:cs="Arial"/>
          <w:color w:val="222222"/>
          <w:shd w:val="clear" w:color="auto" w:fill="FFFFFF"/>
          <w:lang w:val="en-US"/>
        </w:rPr>
        <w:t>R</w:t>
      </w:r>
      <w:r w:rsidR="0002370B" w:rsidRPr="0002370B">
        <w:rPr>
          <w:rFonts w:ascii="Arial" w:hAnsi="Arial" w:cs="Arial"/>
          <w:color w:val="222222"/>
          <w:shd w:val="clear" w:color="auto" w:fill="FFFFFF"/>
          <w:lang w:val="en-US"/>
        </w:rPr>
        <w:t xml:space="preserve">elations in Civil, </w:t>
      </w:r>
      <w:r w:rsidR="006F2D11">
        <w:rPr>
          <w:rFonts w:ascii="Arial" w:hAnsi="Arial" w:cs="Arial"/>
          <w:color w:val="222222"/>
          <w:shd w:val="clear" w:color="auto" w:fill="FFFFFF"/>
          <w:lang w:val="en-US"/>
        </w:rPr>
        <w:t>F</w:t>
      </w:r>
      <w:r w:rsidR="0002370B" w:rsidRPr="0002370B">
        <w:rPr>
          <w:rFonts w:ascii="Arial" w:hAnsi="Arial" w:cs="Arial"/>
          <w:color w:val="222222"/>
          <w:shd w:val="clear" w:color="auto" w:fill="FFFFFF"/>
          <w:lang w:val="en-US"/>
        </w:rPr>
        <w:t xml:space="preserve">amily and </w:t>
      </w:r>
      <w:r w:rsidR="006F2D11">
        <w:rPr>
          <w:rFonts w:ascii="Arial" w:hAnsi="Arial" w:cs="Arial"/>
          <w:color w:val="222222"/>
          <w:shd w:val="clear" w:color="auto" w:fill="FFFFFF"/>
          <w:lang w:val="en-US"/>
        </w:rPr>
        <w:t>C</w:t>
      </w:r>
      <w:r w:rsidR="0002370B" w:rsidRPr="0002370B">
        <w:rPr>
          <w:rFonts w:ascii="Arial" w:hAnsi="Arial" w:cs="Arial"/>
          <w:color w:val="222222"/>
          <w:shd w:val="clear" w:color="auto" w:fill="FFFFFF"/>
          <w:lang w:val="en-US"/>
        </w:rPr>
        <w:t xml:space="preserve">riminal </w:t>
      </w:r>
      <w:r w:rsidR="006F2D11">
        <w:rPr>
          <w:rFonts w:ascii="Arial" w:hAnsi="Arial" w:cs="Arial"/>
          <w:color w:val="222222"/>
          <w:shd w:val="clear" w:color="auto" w:fill="FFFFFF"/>
          <w:lang w:val="en-US"/>
        </w:rPr>
        <w:t>Matters</w:t>
      </w:r>
      <w:r w:rsidR="0002370B" w:rsidRPr="0002370B">
        <w:rPr>
          <w:rFonts w:ascii="Arial" w:hAnsi="Arial" w:cs="Arial"/>
          <w:color w:val="222222"/>
          <w:shd w:val="clear" w:color="auto" w:fill="FFFFFF"/>
          <w:lang w:val="en-US"/>
        </w:rPr>
        <w:t>"</w:t>
      </w:r>
      <w:r>
        <w:rPr>
          <w:rFonts w:ascii="Arial" w:hAnsi="Arial" w:cs="Arial"/>
          <w:color w:val="222222"/>
          <w:shd w:val="clear" w:color="auto" w:fill="FFFFFF"/>
          <w:lang w:val="en-US"/>
        </w:rPr>
        <w:t>, dated</w:t>
      </w:r>
      <w:r w:rsidRPr="004B6C7F">
        <w:rPr>
          <w:rFonts w:ascii="Arial" w:hAnsi="Arial" w:cs="Arial"/>
          <w:color w:val="222222"/>
          <w:shd w:val="clear" w:color="auto" w:fill="FFFFFF"/>
          <w:lang w:val="en-US"/>
        </w:rPr>
        <w:t xml:space="preserve"> </w:t>
      </w:r>
      <w:r w:rsidR="003662BF">
        <w:rPr>
          <w:rFonts w:ascii="Arial" w:hAnsi="Arial" w:cs="Arial"/>
          <w:color w:val="222222"/>
          <w:shd w:val="clear" w:color="auto" w:fill="FFFFFF"/>
          <w:lang w:val="en-US"/>
        </w:rPr>
        <w:t>January 13, 2004</w:t>
      </w:r>
      <w:r w:rsidR="003662BF" w:rsidRPr="003662BF">
        <w:rPr>
          <w:rFonts w:ascii="Arial" w:hAnsi="Arial" w:cs="Arial"/>
          <w:color w:val="222222"/>
          <w:shd w:val="clear" w:color="auto" w:fill="FFFFFF"/>
          <w:lang w:val="en-US"/>
        </w:rPr>
        <w:t>.</w:t>
      </w:r>
      <w:bookmarkStart w:id="0" w:name="_GoBack"/>
      <w:bookmarkEnd w:id="0"/>
    </w:p>
    <w:p w:rsidR="0002370B" w:rsidRDefault="008E71A5" w:rsidP="006F20A1">
      <w:pPr>
        <w:shd w:val="clear" w:color="auto" w:fill="FFFFFF"/>
        <w:spacing w:line="360" w:lineRule="auto"/>
        <w:ind w:firstLine="567"/>
        <w:jc w:val="both"/>
        <w:rPr>
          <w:rStyle w:val="translation-chunk"/>
          <w:rFonts w:ascii="Arial" w:hAnsi="Arial" w:cs="Arial"/>
          <w:color w:val="222222"/>
          <w:bdr w:val="none" w:sz="0" w:space="0" w:color="auto" w:frame="1"/>
          <w:lang w:val="en-US"/>
        </w:rPr>
      </w:pPr>
      <w:r>
        <w:rPr>
          <w:rStyle w:val="translation-chunk"/>
          <w:rFonts w:ascii="Arial" w:hAnsi="Arial" w:cs="Arial"/>
          <w:color w:val="222222"/>
          <w:bdr w:val="none" w:sz="0" w:space="0" w:color="auto" w:frame="1"/>
          <w:lang w:val="en-US"/>
        </w:rPr>
        <w:t>Pursuant</w:t>
      </w:r>
      <w:r w:rsidR="0002370B" w:rsidRPr="0002370B">
        <w:rPr>
          <w:rStyle w:val="translation-chunk"/>
          <w:rFonts w:ascii="Arial" w:hAnsi="Arial" w:cs="Arial"/>
          <w:color w:val="222222"/>
          <w:bdr w:val="none" w:sz="0" w:space="0" w:color="auto" w:frame="1"/>
          <w:lang w:val="en-US"/>
        </w:rPr>
        <w:t xml:space="preserve"> to Article 12 of the </w:t>
      </w:r>
      <w:r>
        <w:rPr>
          <w:rStyle w:val="translation-chunk"/>
          <w:rFonts w:ascii="Arial" w:hAnsi="Arial" w:cs="Arial"/>
          <w:color w:val="222222"/>
          <w:bdr w:val="none" w:sz="0" w:space="0" w:color="auto" w:frame="1"/>
          <w:lang w:val="en-US"/>
        </w:rPr>
        <w:t>C</w:t>
      </w:r>
      <w:r w:rsidR="0002370B" w:rsidRPr="0002370B">
        <w:rPr>
          <w:rStyle w:val="translation-chunk"/>
          <w:rFonts w:ascii="Arial" w:hAnsi="Arial" w:cs="Arial"/>
          <w:color w:val="222222"/>
          <w:bdr w:val="none" w:sz="0" w:space="0" w:color="auto" w:frame="1"/>
          <w:lang w:val="en-US"/>
        </w:rPr>
        <w:t xml:space="preserve">onvention, documents issued or certified </w:t>
      </w:r>
      <w:r w:rsidR="00DB395B" w:rsidRPr="00B11795">
        <w:rPr>
          <w:rFonts w:ascii="Arial" w:hAnsi="Arial" w:cs="Arial"/>
          <w:color w:val="212529"/>
          <w:lang w:val="en-US"/>
        </w:rPr>
        <w:t xml:space="preserve">by the official seal </w:t>
      </w:r>
      <w:r w:rsidR="0002370B" w:rsidRPr="0002370B">
        <w:rPr>
          <w:rStyle w:val="translation-chunk"/>
          <w:rFonts w:ascii="Arial" w:hAnsi="Arial" w:cs="Arial"/>
          <w:color w:val="222222"/>
          <w:bdr w:val="none" w:sz="0" w:space="0" w:color="auto" w:frame="1"/>
          <w:lang w:val="en-US"/>
        </w:rPr>
        <w:t>in the territory of one of the contracting parties</w:t>
      </w:r>
      <w:r w:rsidR="00DB395B" w:rsidRPr="00DB395B">
        <w:rPr>
          <w:rStyle w:val="translation-chunk"/>
          <w:rFonts w:ascii="Arial" w:hAnsi="Arial" w:cs="Arial"/>
          <w:color w:val="222222"/>
          <w:bdr w:val="none" w:sz="0" w:space="0" w:color="auto" w:frame="1"/>
          <w:lang w:val="en-US"/>
        </w:rPr>
        <w:t xml:space="preserve"> </w:t>
      </w:r>
      <w:r w:rsidR="00DB395B" w:rsidRPr="0002370B">
        <w:rPr>
          <w:rStyle w:val="translation-chunk"/>
          <w:rFonts w:ascii="Arial" w:hAnsi="Arial" w:cs="Arial"/>
          <w:color w:val="222222"/>
          <w:bdr w:val="none" w:sz="0" w:space="0" w:color="auto" w:frame="1"/>
          <w:lang w:val="en-US"/>
        </w:rPr>
        <w:t>by an authorized entity</w:t>
      </w:r>
      <w:r w:rsidR="0002370B" w:rsidRPr="0002370B">
        <w:rPr>
          <w:rStyle w:val="translation-chunk"/>
          <w:rFonts w:ascii="Arial" w:hAnsi="Arial" w:cs="Arial"/>
          <w:color w:val="222222"/>
          <w:bdr w:val="none" w:sz="0" w:space="0" w:color="auto" w:frame="1"/>
          <w:lang w:val="en-US"/>
        </w:rPr>
        <w:t xml:space="preserve">, or a person with special authority, in the manner prescribed by it, </w:t>
      </w:r>
      <w:r w:rsidR="00DB395B">
        <w:rPr>
          <w:rStyle w:val="translation-chunk"/>
          <w:rFonts w:ascii="Arial" w:hAnsi="Arial" w:cs="Arial"/>
          <w:color w:val="222222"/>
          <w:bdr w:val="none" w:sz="0" w:space="0" w:color="auto" w:frame="1"/>
          <w:lang w:val="en-US"/>
        </w:rPr>
        <w:t>should</w:t>
      </w:r>
      <w:r w:rsidR="0002370B" w:rsidRPr="0002370B">
        <w:rPr>
          <w:rStyle w:val="translation-chunk"/>
          <w:rFonts w:ascii="Arial" w:hAnsi="Arial" w:cs="Arial"/>
          <w:color w:val="222222"/>
          <w:bdr w:val="none" w:sz="0" w:space="0" w:color="auto" w:frame="1"/>
          <w:lang w:val="en-US"/>
        </w:rPr>
        <w:t xml:space="preserve"> be accepted in the territory of all other Contracting Parties without any approval. Documents </w:t>
      </w:r>
      <w:r w:rsidR="00DB395B" w:rsidRPr="00DB395B">
        <w:rPr>
          <w:rStyle w:val="translation-chunk"/>
          <w:rFonts w:ascii="Arial" w:hAnsi="Arial" w:cs="Arial"/>
          <w:color w:val="222222"/>
          <w:bdr w:val="none" w:sz="0" w:space="0" w:color="auto" w:frame="1"/>
          <w:lang w:val="en-US"/>
        </w:rPr>
        <w:t>recognized</w:t>
      </w:r>
      <w:r w:rsidR="00DB395B">
        <w:rPr>
          <w:rStyle w:val="translation-chunk"/>
          <w:rFonts w:ascii="Arial" w:hAnsi="Arial" w:cs="Arial"/>
          <w:color w:val="222222"/>
          <w:bdr w:val="none" w:sz="0" w:space="0" w:color="auto" w:frame="1"/>
          <w:lang w:val="en-US"/>
        </w:rPr>
        <w:t xml:space="preserve"> </w:t>
      </w:r>
      <w:r w:rsidR="0002370B" w:rsidRPr="0002370B">
        <w:rPr>
          <w:rStyle w:val="translation-chunk"/>
          <w:rFonts w:ascii="Arial" w:hAnsi="Arial" w:cs="Arial"/>
          <w:color w:val="222222"/>
          <w:bdr w:val="none" w:sz="0" w:space="0" w:color="auto" w:frame="1"/>
          <w:lang w:val="en-US"/>
        </w:rPr>
        <w:t xml:space="preserve">as an official document </w:t>
      </w:r>
      <w:r w:rsidR="00DB395B">
        <w:rPr>
          <w:rStyle w:val="translation-chunk"/>
          <w:rFonts w:ascii="Arial" w:hAnsi="Arial" w:cs="Arial"/>
          <w:color w:val="222222"/>
          <w:bdr w:val="none" w:sz="0" w:space="0" w:color="auto" w:frame="1"/>
          <w:lang w:val="en-US"/>
        </w:rPr>
        <w:t>i</w:t>
      </w:r>
      <w:r w:rsidR="0002370B" w:rsidRPr="0002370B">
        <w:rPr>
          <w:rStyle w:val="translation-chunk"/>
          <w:rFonts w:ascii="Arial" w:hAnsi="Arial" w:cs="Arial"/>
          <w:color w:val="222222"/>
          <w:bdr w:val="none" w:sz="0" w:space="0" w:color="auto" w:frame="1"/>
          <w:lang w:val="en-US"/>
        </w:rPr>
        <w:t xml:space="preserve">n the territory of one of the Contracting Parties </w:t>
      </w:r>
      <w:r w:rsidR="007934F2" w:rsidRPr="007934F2">
        <w:rPr>
          <w:rStyle w:val="translation-chunk"/>
          <w:rFonts w:ascii="Arial" w:hAnsi="Arial" w:cs="Arial"/>
          <w:color w:val="222222"/>
          <w:bdr w:val="none" w:sz="0" w:space="0" w:color="auto" w:frame="1"/>
          <w:lang w:val="en-US"/>
        </w:rPr>
        <w:t>possess</w:t>
      </w:r>
      <w:r w:rsidR="007934F2">
        <w:rPr>
          <w:rStyle w:val="translation-chunk"/>
          <w:rFonts w:ascii="Arial" w:hAnsi="Arial" w:cs="Arial"/>
          <w:color w:val="222222"/>
          <w:bdr w:val="none" w:sz="0" w:space="0" w:color="auto" w:frame="1"/>
          <w:lang w:val="en-US"/>
        </w:rPr>
        <w:t xml:space="preserve"> valid </w:t>
      </w:r>
      <w:r w:rsidR="0002370B" w:rsidRPr="0002370B">
        <w:rPr>
          <w:rStyle w:val="translation-chunk"/>
          <w:rFonts w:ascii="Arial" w:hAnsi="Arial" w:cs="Arial"/>
          <w:color w:val="222222"/>
          <w:bdr w:val="none" w:sz="0" w:space="0" w:color="auto" w:frame="1"/>
          <w:lang w:val="en-US"/>
        </w:rPr>
        <w:t xml:space="preserve">force </w:t>
      </w:r>
      <w:r w:rsidR="007934F2">
        <w:rPr>
          <w:rStyle w:val="translation-chunk"/>
          <w:rFonts w:ascii="Arial" w:hAnsi="Arial" w:cs="Arial"/>
          <w:color w:val="222222"/>
          <w:bdr w:val="none" w:sz="0" w:space="0" w:color="auto" w:frame="1"/>
          <w:lang w:val="en-US"/>
        </w:rPr>
        <w:t>of</w:t>
      </w:r>
      <w:r w:rsidR="0002370B" w:rsidRPr="0002370B">
        <w:rPr>
          <w:rStyle w:val="translation-chunk"/>
          <w:rFonts w:ascii="Arial" w:hAnsi="Arial" w:cs="Arial"/>
          <w:color w:val="222222"/>
          <w:bdr w:val="none" w:sz="0" w:space="0" w:color="auto" w:frame="1"/>
          <w:lang w:val="en-US"/>
        </w:rPr>
        <w:t xml:space="preserve"> an official document </w:t>
      </w:r>
      <w:r w:rsidR="007934F2">
        <w:rPr>
          <w:rStyle w:val="translation-chunk"/>
          <w:rFonts w:ascii="Arial" w:hAnsi="Arial" w:cs="Arial"/>
          <w:color w:val="222222"/>
          <w:bdr w:val="none" w:sz="0" w:space="0" w:color="auto" w:frame="1"/>
          <w:lang w:val="en-US"/>
        </w:rPr>
        <w:t>i</w:t>
      </w:r>
      <w:r w:rsidR="0002370B" w:rsidRPr="0002370B">
        <w:rPr>
          <w:rStyle w:val="translation-chunk"/>
          <w:rFonts w:ascii="Arial" w:hAnsi="Arial" w:cs="Arial"/>
          <w:color w:val="222222"/>
          <w:bdr w:val="none" w:sz="0" w:space="0" w:color="auto" w:frame="1"/>
          <w:lang w:val="en-US"/>
        </w:rPr>
        <w:t>n the territory of the other Contracting Parties.</w:t>
      </w:r>
    </w:p>
    <w:p w:rsidR="00B11795" w:rsidRDefault="00B11795" w:rsidP="006F20A1">
      <w:pPr>
        <w:shd w:val="clear" w:color="auto" w:fill="FFFFFF"/>
        <w:spacing w:line="360" w:lineRule="auto"/>
        <w:ind w:firstLine="567"/>
        <w:jc w:val="both"/>
        <w:rPr>
          <w:rStyle w:val="translation-chunk"/>
          <w:rFonts w:ascii="Arial" w:hAnsi="Arial" w:cs="Arial"/>
          <w:color w:val="222222"/>
          <w:bdr w:val="none" w:sz="0" w:space="0" w:color="auto" w:frame="1"/>
          <w:lang w:val="en-US"/>
        </w:rPr>
      </w:pPr>
    </w:p>
    <w:p w:rsidR="006F20A1" w:rsidRDefault="006F20A1" w:rsidP="0002554E">
      <w:pPr>
        <w:spacing w:line="360" w:lineRule="auto"/>
        <w:jc w:val="both"/>
        <w:rPr>
          <w:rFonts w:ascii="Arial" w:hAnsi="Arial" w:cs="Arial"/>
          <w:b/>
          <w:lang w:val="az-Latn-AZ"/>
        </w:rPr>
      </w:pPr>
    </w:p>
    <w:p w:rsidR="00E7564F" w:rsidRPr="005F6270" w:rsidRDefault="00E7564F">
      <w:pPr>
        <w:rPr>
          <w:strike/>
          <w:lang w:val="az-Latn-AZ"/>
        </w:rPr>
      </w:pPr>
    </w:p>
    <w:sectPr w:rsidR="00E7564F" w:rsidRPr="005F6270" w:rsidSect="00E95382">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EB0E32"/>
    <w:multiLevelType w:val="hybridMultilevel"/>
    <w:tmpl w:val="7354C22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C104D50"/>
    <w:multiLevelType w:val="hybridMultilevel"/>
    <w:tmpl w:val="50204848"/>
    <w:lvl w:ilvl="0" w:tplc="5F466126">
      <w:start w:val="1"/>
      <w:numFmt w:val="decimal"/>
      <w:lvlText w:val="%1)"/>
      <w:lvlJc w:val="left"/>
      <w:pPr>
        <w:ind w:left="1155" w:hanging="585"/>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6E4"/>
    <w:rsid w:val="0002370B"/>
    <w:rsid w:val="0002554E"/>
    <w:rsid w:val="000606E4"/>
    <w:rsid w:val="00094DA8"/>
    <w:rsid w:val="000B7D54"/>
    <w:rsid w:val="000E49E8"/>
    <w:rsid w:val="001E6A80"/>
    <w:rsid w:val="00293462"/>
    <w:rsid w:val="003662BF"/>
    <w:rsid w:val="003A46E0"/>
    <w:rsid w:val="003B2C03"/>
    <w:rsid w:val="003E1769"/>
    <w:rsid w:val="003F0D98"/>
    <w:rsid w:val="00424AB0"/>
    <w:rsid w:val="00480DD6"/>
    <w:rsid w:val="00485A51"/>
    <w:rsid w:val="004909CE"/>
    <w:rsid w:val="004B4F2C"/>
    <w:rsid w:val="004B6C7F"/>
    <w:rsid w:val="005F5BAD"/>
    <w:rsid w:val="005F6270"/>
    <w:rsid w:val="0066664A"/>
    <w:rsid w:val="006B6CCC"/>
    <w:rsid w:val="006C646D"/>
    <w:rsid w:val="006F20A1"/>
    <w:rsid w:val="006F2D11"/>
    <w:rsid w:val="007319CF"/>
    <w:rsid w:val="007934F2"/>
    <w:rsid w:val="00807416"/>
    <w:rsid w:val="008B71FB"/>
    <w:rsid w:val="008E71A5"/>
    <w:rsid w:val="00933CF0"/>
    <w:rsid w:val="0094214E"/>
    <w:rsid w:val="00A21CA9"/>
    <w:rsid w:val="00A432FB"/>
    <w:rsid w:val="00A56127"/>
    <w:rsid w:val="00AE6F3B"/>
    <w:rsid w:val="00B11795"/>
    <w:rsid w:val="00B46111"/>
    <w:rsid w:val="00B6015C"/>
    <w:rsid w:val="00B714C8"/>
    <w:rsid w:val="00BD38F2"/>
    <w:rsid w:val="00C20F51"/>
    <w:rsid w:val="00C534EF"/>
    <w:rsid w:val="00C7422B"/>
    <w:rsid w:val="00C83BCE"/>
    <w:rsid w:val="00D123FF"/>
    <w:rsid w:val="00DB395B"/>
    <w:rsid w:val="00E7564F"/>
    <w:rsid w:val="00E95382"/>
    <w:rsid w:val="00EC30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416"/>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34EF"/>
    <w:pPr>
      <w:ind w:left="720"/>
      <w:contextualSpacing/>
    </w:pPr>
  </w:style>
  <w:style w:type="character" w:customStyle="1" w:styleId="translation-chunk">
    <w:name w:val="translation-chunk"/>
    <w:basedOn w:val="DefaultParagraphFont"/>
    <w:rsid w:val="0002370B"/>
  </w:style>
  <w:style w:type="character" w:customStyle="1" w:styleId="muxgbd">
    <w:name w:val="muxgbd"/>
    <w:basedOn w:val="DefaultParagraphFont"/>
    <w:rsid w:val="00C7422B"/>
  </w:style>
  <w:style w:type="character" w:styleId="Emphasis">
    <w:name w:val="Emphasis"/>
    <w:basedOn w:val="DefaultParagraphFont"/>
    <w:uiPriority w:val="20"/>
    <w:qFormat/>
    <w:rsid w:val="00C7422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416"/>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34EF"/>
    <w:pPr>
      <w:ind w:left="720"/>
      <w:contextualSpacing/>
    </w:pPr>
  </w:style>
  <w:style w:type="character" w:customStyle="1" w:styleId="translation-chunk">
    <w:name w:val="translation-chunk"/>
    <w:basedOn w:val="DefaultParagraphFont"/>
    <w:rsid w:val="0002370B"/>
  </w:style>
  <w:style w:type="character" w:customStyle="1" w:styleId="muxgbd">
    <w:name w:val="muxgbd"/>
    <w:basedOn w:val="DefaultParagraphFont"/>
    <w:rsid w:val="00C7422B"/>
  </w:style>
  <w:style w:type="character" w:styleId="Emphasis">
    <w:name w:val="Emphasis"/>
    <w:basedOn w:val="DefaultParagraphFont"/>
    <w:uiPriority w:val="20"/>
    <w:qFormat/>
    <w:rsid w:val="00C742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16FAE-DB48-4042-953A-2D1929061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648</Words>
  <Characters>3696</Characters>
  <Application>Microsoft Office Word</Application>
  <DocSecurity>0</DocSecurity>
  <Lines>30</Lines>
  <Paragraphs>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Husniyya N. Abdullayeva</dc:creator>
  <cp:lastModifiedBy>Ferqane N. Ibragimova</cp:lastModifiedBy>
  <cp:revision>19</cp:revision>
  <dcterms:created xsi:type="dcterms:W3CDTF">2022-03-10T12:28:00Z</dcterms:created>
  <dcterms:modified xsi:type="dcterms:W3CDTF">2022-03-11T10:13:00Z</dcterms:modified>
</cp:coreProperties>
</file>