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Override PartName="/word/document.xml" ContentType="application/vnd.openxmlformats-officedocument.wordprocessingml.document.main+xml"/>
  <Override PartName="/word/theme/theme1.xml" ContentType="application/vnd.openxmlformats-officedocument.theme+xml"/>
  <Override PartName="/word/styles.xml" ContentType="application/vnd.openxmlformats-officedocument.wordprocessingml.styles+xml"/>
  <Override PartName="/word/_rels/document.xml.rels" ContentType="application/vnd.openxmlformats-package.relationships+xml"/>
  <Override PartName="/word/media/image6.png" ContentType="image/png"/>
  <Override PartName="/word/media/image11.png" ContentType="image/png"/>
  <Override PartName="/word/media/image1.jpeg" ContentType="image/jpeg"/>
  <Override PartName="/word/media/image3.png" ContentType="image/png"/>
  <Override PartName="/word/media/image2.png" ContentType="image/png"/>
  <Override PartName="/word/media/image4.png" ContentType="image/png"/>
  <Override PartName="/word/media/image5.png" ContentType="image/png"/>
  <Override PartName="/word/media/image16.jpeg" ContentType="image/jpeg"/>
  <Override PartName="/word/media/image9.png" ContentType="image/png"/>
  <Override PartName="/word/media/image10.png" ContentType="image/png"/>
  <Override PartName="/word/media/image7.png" ContentType="image/png"/>
  <Override PartName="/word/media/image12.png" ContentType="image/png"/>
  <Override PartName="/word/media/image8.png" ContentType="image/png"/>
  <Override PartName="/word/media/image13.png" ContentType="image/png"/>
  <Override PartName="/word/media/image15.png" ContentType="image/png"/>
  <Override PartName="/word/media/image17.jpeg" ContentType="image/jpeg"/>
  <Override PartName="/word/media/image18.png" ContentType="image/png"/>
  <Override PartName="/word/media/image14.png" ContentType="image/png"/>
  <Override PartName="/word/media/image19.png" ContentType="image/png"/>
  <Override PartName="/word/settings.xml" ContentType="application/vnd.openxmlformats-officedocument.wordprocessingml.settings+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Caption2"/>
        <w:spacing w:lineRule="auto" w:line="360"/>
        <w:ind w:left="4962" w:right="-2" w:hanging="0"/>
        <w:jc w:val="both"/>
        <w:rPr>
          <w:rFonts w:ascii="Arial" w:hAnsi="Arial" w:cs="Arial"/>
          <w:bCs/>
          <w:sz w:val="24"/>
          <w:szCs w:val="24"/>
          <w:lang w:val="az-Latn-AZ"/>
        </w:rPr>
      </w:pPr>
      <w:r>
        <w:rPr>
          <w:rFonts w:cs="Arial" w:ascii="Arial" w:hAnsi="Arial"/>
          <w:bCs/>
          <w:sz w:val="24"/>
          <w:szCs w:val="24"/>
          <w:lang w:val="az-Latn-AZ"/>
        </w:rPr>
        <w:t xml:space="preserve">Azərbaycan Respublikasının İqtisadiyyat Nazirliyi yanında Dövlət Vergi Xidmətinin </w:t>
      </w:r>
      <w:r>
        <w:rPr>
          <w:rFonts w:eastAsia="Times New Roman" w:cs="Arial" w:ascii="Arial" w:hAnsi="Arial"/>
          <w:bCs/>
          <w:sz w:val="24"/>
          <w:szCs w:val="24"/>
          <w:lang w:val="az-Latn-AZ" w:eastAsia="ru-RU"/>
        </w:rPr>
        <w:t xml:space="preserve">24 noyabr </w:t>
      </w:r>
      <w:r>
        <w:rPr>
          <w:rFonts w:cs="Arial" w:ascii="Arial" w:hAnsi="Arial"/>
          <w:bCs/>
          <w:sz w:val="24"/>
          <w:szCs w:val="24"/>
          <w:lang w:val="az-Latn-AZ"/>
        </w:rPr>
        <w:t xml:space="preserve">2021-ci il tarixli </w:t>
      </w:r>
      <w:r>
        <w:rPr>
          <w:rFonts w:cs="Arial" w:ascii="m-regular" w:hAnsi="m-regular"/>
          <w:b w:val="false"/>
          <w:bCs/>
          <w:i w:val="false"/>
          <w:caps w:val="false"/>
          <w:smallCaps w:val="false"/>
          <w:color w:val="303030"/>
          <w:spacing w:val="0"/>
          <w:sz w:val="24"/>
          <w:szCs w:val="24"/>
          <w:lang w:val="az-Latn-AZ"/>
        </w:rPr>
        <w:t>2117040100969500</w:t>
      </w:r>
      <w:r>
        <w:rPr>
          <w:rFonts w:eastAsia="SimSun" w:cs="Arial" w:ascii="Arial" w:hAnsi="Arial"/>
          <w:color w:val="3A3E44"/>
          <w:sz w:val="24"/>
          <w:szCs w:val="24"/>
          <w:lang w:val="az-Latn-AZ"/>
        </w:rPr>
        <w:t xml:space="preserve"> </w:t>
      </w:r>
      <w:r>
        <w:rPr>
          <w:rFonts w:cs="Arial" w:ascii="Arial" w:hAnsi="Arial"/>
          <w:bCs/>
          <w:sz w:val="24"/>
          <w:szCs w:val="24"/>
          <w:lang w:val="az-Latn-AZ"/>
        </w:rPr>
        <w:t>№-li Əmri ilə təsdiq edilmişdir.</w:t>
      </w:r>
    </w:p>
    <w:p>
      <w:pPr>
        <w:pStyle w:val="PlainText1"/>
        <w:tabs>
          <w:tab w:val="clear" w:pos="720"/>
          <w:tab w:val="left" w:pos="426" w:leader="none"/>
          <w:tab w:val="left" w:pos="1134" w:leader="none"/>
          <w:tab w:val="left" w:pos="3686" w:leader="none"/>
        </w:tabs>
        <w:spacing w:lineRule="auto" w:line="360"/>
        <w:ind w:firstLine="737"/>
        <w:jc w:val="center"/>
        <w:rPr>
          <w:rFonts w:ascii="Arial" w:hAnsi="Arial" w:cs="Arial"/>
          <w:b/>
          <w:b/>
          <w:sz w:val="24"/>
          <w:szCs w:val="24"/>
          <w:lang w:val="az-Latn-AZ"/>
        </w:rPr>
      </w:pPr>
      <w:r>
        <w:rPr>
          <w:rFonts w:cs="Arial" w:ascii="Arial" w:hAnsi="Arial"/>
          <w:b/>
          <w:sz w:val="24"/>
          <w:szCs w:val="24"/>
          <w:lang w:val="az-Latn-AZ"/>
        </w:rPr>
      </w:r>
    </w:p>
    <w:p>
      <w:pPr>
        <w:pStyle w:val="PlainText1"/>
        <w:tabs>
          <w:tab w:val="clear" w:pos="720"/>
          <w:tab w:val="left" w:pos="426" w:leader="none"/>
          <w:tab w:val="left" w:pos="1134" w:leader="none"/>
          <w:tab w:val="left" w:pos="3686" w:leader="none"/>
        </w:tabs>
        <w:spacing w:lineRule="auto" w:line="360"/>
        <w:ind w:firstLine="737"/>
        <w:jc w:val="center"/>
        <w:rPr>
          <w:rFonts w:ascii="Arial" w:hAnsi="Arial" w:cs="Arial"/>
          <w:b/>
          <w:b/>
          <w:sz w:val="24"/>
          <w:szCs w:val="24"/>
          <w:lang w:val="az-Latn-AZ"/>
        </w:rPr>
      </w:pPr>
      <w:r>
        <w:rPr>
          <w:rFonts w:cs="Arial" w:ascii="Arial" w:hAnsi="Arial"/>
          <w:b/>
          <w:sz w:val="24"/>
          <w:szCs w:val="24"/>
          <w:lang w:val="az-Latn-AZ"/>
        </w:rPr>
      </w:r>
    </w:p>
    <w:p>
      <w:pPr>
        <w:pStyle w:val="PlainText1"/>
        <w:tabs>
          <w:tab w:val="clear" w:pos="720"/>
          <w:tab w:val="left" w:pos="426" w:leader="none"/>
          <w:tab w:val="left" w:pos="1134" w:leader="none"/>
          <w:tab w:val="left" w:pos="3686" w:leader="none"/>
        </w:tabs>
        <w:spacing w:lineRule="auto" w:line="360"/>
        <w:ind w:firstLine="737"/>
        <w:jc w:val="center"/>
        <w:rPr>
          <w:rFonts w:ascii="Arial" w:hAnsi="Arial" w:cs="Arial"/>
          <w:sz w:val="24"/>
          <w:szCs w:val="24"/>
          <w:lang w:val="az-Latn-AZ"/>
        </w:rPr>
      </w:pPr>
      <w:r>
        <w:rPr>
          <w:rFonts w:cs="Arial" w:ascii="Arial" w:hAnsi="Arial"/>
          <w:b/>
          <w:sz w:val="24"/>
          <w:szCs w:val="24"/>
          <w:lang w:val="az-Latn-AZ"/>
        </w:rPr>
        <w:t>“</w:t>
      </w:r>
      <w:r>
        <w:rPr>
          <w:rFonts w:cs="Arial" w:ascii="Arial" w:hAnsi="Arial"/>
          <w:b/>
          <w:sz w:val="24"/>
          <w:szCs w:val="24"/>
          <w:lang w:val="az-Latn-AZ"/>
        </w:rPr>
        <w:t>Muzdlu işlə əlaqədar ödəmə mənbəyində tutulmalar üzrə vahid bəyannamə (hesabat)”nin tərtib edilməsi</w:t>
      </w:r>
    </w:p>
    <w:p>
      <w:pPr>
        <w:pStyle w:val="PlainText1"/>
        <w:tabs>
          <w:tab w:val="clear" w:pos="720"/>
          <w:tab w:val="left" w:pos="426" w:leader="none"/>
          <w:tab w:val="left" w:pos="1134" w:leader="none"/>
          <w:tab w:val="left" w:pos="3686" w:leader="none"/>
        </w:tabs>
        <w:spacing w:lineRule="auto" w:line="360"/>
        <w:ind w:firstLine="737"/>
        <w:jc w:val="center"/>
        <w:rPr>
          <w:rFonts w:ascii="Arial" w:hAnsi="Arial" w:cs="Arial"/>
          <w:sz w:val="24"/>
          <w:szCs w:val="24"/>
          <w:lang w:val="az-Latn-AZ"/>
        </w:rPr>
      </w:pPr>
      <w:r>
        <w:rPr>
          <w:rFonts w:cs="Arial" w:ascii="Arial" w:hAnsi="Arial"/>
          <w:sz w:val="24"/>
          <w:szCs w:val="24"/>
          <w:lang w:val="az-Latn-AZ"/>
        </w:rPr>
        <w:t xml:space="preserve"> </w:t>
      </w:r>
    </w:p>
    <w:p>
      <w:pPr>
        <w:pStyle w:val="PlainText1"/>
        <w:tabs>
          <w:tab w:val="clear" w:pos="720"/>
          <w:tab w:val="left" w:pos="426" w:leader="none"/>
          <w:tab w:val="left" w:pos="1134" w:leader="none"/>
          <w:tab w:val="left" w:pos="3686" w:leader="none"/>
        </w:tabs>
        <w:spacing w:lineRule="auto" w:line="360"/>
        <w:ind w:firstLine="737"/>
        <w:jc w:val="center"/>
        <w:rPr>
          <w:rFonts w:ascii="Arial" w:hAnsi="Arial" w:cs="Arial"/>
          <w:sz w:val="24"/>
          <w:szCs w:val="24"/>
          <w:lang w:val="az-Latn-AZ"/>
        </w:rPr>
      </w:pPr>
      <w:r>
        <w:rPr>
          <w:rFonts w:cs="Arial" w:ascii="Arial" w:hAnsi="Arial"/>
          <w:b/>
          <w:sz w:val="24"/>
          <w:szCs w:val="24"/>
          <w:lang w:val="az-Latn-AZ"/>
        </w:rPr>
        <w:t>Q A Y D A S I</w:t>
      </w:r>
    </w:p>
    <w:p>
      <w:pPr>
        <w:pStyle w:val="PlainText1"/>
        <w:tabs>
          <w:tab w:val="clear" w:pos="720"/>
          <w:tab w:val="left" w:pos="426" w:leader="none"/>
          <w:tab w:val="left" w:pos="1134" w:leader="none"/>
          <w:tab w:val="left" w:pos="3686" w:leader="none"/>
          <w:tab w:val="center" w:pos="5610" w:leader="none"/>
        </w:tabs>
        <w:spacing w:lineRule="auto" w:line="360"/>
        <w:ind w:firstLine="737"/>
        <w:rPr>
          <w:rFonts w:ascii="Arial" w:hAnsi="Arial" w:cs="Arial"/>
          <w:sz w:val="24"/>
          <w:szCs w:val="24"/>
          <w:lang w:val="az-Latn-AZ"/>
        </w:rPr>
      </w:pPr>
      <w:r>
        <w:rPr>
          <w:rFonts w:cs="Arial" w:ascii="Arial" w:hAnsi="Arial"/>
          <w:b/>
          <w:sz w:val="24"/>
          <w:szCs w:val="24"/>
          <w:lang w:val="az-Latn-AZ"/>
        </w:rPr>
        <w:t xml:space="preserve">                                                </w:t>
      </w:r>
      <w:r>
        <w:rPr>
          <w:rFonts w:eastAsia="Times New Roman" w:cs="Arial" w:ascii="Arial" w:hAnsi="Arial"/>
          <w:b/>
          <w:bCs/>
          <w:sz w:val="24"/>
          <w:szCs w:val="24"/>
          <w:lang w:val="az-Latn-AZ"/>
        </w:rPr>
        <w:t xml:space="preserve">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Cs/>
          <w:sz w:val="24"/>
          <w:szCs w:val="24"/>
          <w:lang w:val="az-Latn-AZ"/>
        </w:rPr>
      </w:pPr>
      <w:r>
        <w:rPr>
          <w:rFonts w:cs="Arial" w:ascii="Arial" w:hAnsi="Arial"/>
          <w:sz w:val="24"/>
          <w:szCs w:val="24"/>
          <w:lang w:val="az-Latn-AZ"/>
        </w:rPr>
        <w:t>“</w:t>
      </w:r>
      <w:r>
        <w:rPr>
          <w:rFonts w:cs="Arial" w:ascii="Arial" w:hAnsi="Arial"/>
          <w:sz w:val="24"/>
          <w:szCs w:val="24"/>
          <w:lang w:val="az-Latn-AZ"/>
        </w:rPr>
        <w:t xml:space="preserve">Muzdlu işlə əlaqədar ödəmə mənbəyində tutulmalar üzrə vahid bəyannamə (hesabat)” (bundan sonra Bəyannamə) Azərbaycan Respublikası Vergi Məcəlləsinin 98-ci maddəsinə əsasən Azərbaycan Respublikasının ərazisində muzdlu işlə əlaqədar ödənilən gəlirdən ödəmə mənbəyində gəlir vergisini tutan şəxslər, </w:t>
      </w:r>
      <w:r>
        <w:rPr>
          <w:rFonts w:cs="Arial" w:ascii="Arial" w:hAnsi="Arial"/>
          <w:bCs/>
          <w:sz w:val="24"/>
          <w:szCs w:val="24"/>
          <w:lang w:val="az-Latn-AZ"/>
        </w:rPr>
        <w:t xml:space="preserve">“Sosial sığorta haqqında” Qanunun 14-cü maddəsinə əsasən məcburi dövlət sosial sığorta </w:t>
      </w:r>
      <w:r>
        <w:rPr>
          <w:rFonts w:cs="Arial" w:ascii="Arial" w:hAnsi="Arial"/>
          <w:sz w:val="24"/>
          <w:szCs w:val="24"/>
          <w:lang w:val="az-Latn-AZ"/>
        </w:rPr>
        <w:t>haqqının ödəyicisi sayılan</w:t>
      </w:r>
      <w:r>
        <w:rPr>
          <w:rFonts w:cs="Arial" w:ascii="Arial" w:hAnsi="Arial"/>
          <w:bCs/>
          <w:sz w:val="24"/>
          <w:szCs w:val="24"/>
          <w:lang w:val="az-Latn-AZ"/>
        </w:rPr>
        <w:t xml:space="preserve"> sığortaedənlər,  “İşsizlikdən sığorta haqqında” Qanunun 9-cu maddəsinə əsasən </w:t>
      </w:r>
      <w:r>
        <w:rPr>
          <w:rFonts w:cs="Arial" w:ascii="Arial" w:hAnsi="Arial"/>
          <w:sz w:val="24"/>
          <w:szCs w:val="24"/>
          <w:lang w:val="az-Latn-AZ"/>
        </w:rPr>
        <w:t>işsizlikdən sığorta haqqının ödəyicisi sayılan</w:t>
      </w:r>
      <w:r>
        <w:rPr>
          <w:rFonts w:cs="Arial" w:ascii="Arial" w:hAnsi="Arial"/>
          <w:bCs/>
          <w:sz w:val="24"/>
          <w:szCs w:val="24"/>
          <w:lang w:val="az-Latn-AZ"/>
        </w:rPr>
        <w:t xml:space="preserve"> sığortaedənlər, “Tibbi sığorta haqqında” Qanunun </w:t>
      </w:r>
      <w:r>
        <w:rPr>
          <w:rFonts w:cs="Arial" w:ascii="Arial" w:hAnsi="Arial"/>
          <w:sz w:val="24"/>
          <w:szCs w:val="24"/>
          <w:lang w:val="az-Latn-AZ"/>
        </w:rPr>
        <w:t xml:space="preserve">15-2.2-ci maddəsinə </w:t>
      </w:r>
      <w:r>
        <w:rPr>
          <w:rFonts w:cs="Arial" w:ascii="Arial" w:hAnsi="Arial"/>
          <w:bCs/>
          <w:sz w:val="24"/>
          <w:szCs w:val="24"/>
          <w:lang w:val="az-Latn-AZ"/>
        </w:rPr>
        <w:t xml:space="preserve">əsasən </w:t>
      </w:r>
      <w:r>
        <w:rPr>
          <w:rFonts w:cs="Arial" w:ascii="Arial" w:hAnsi="Arial"/>
          <w:sz w:val="24"/>
          <w:szCs w:val="24"/>
          <w:lang w:val="az-Latn-AZ"/>
        </w:rPr>
        <w:t xml:space="preserve">icbari tibbi sığorta üzrə sığorta haqqının ödəyicisi sayılan </w:t>
      </w:r>
      <w:r>
        <w:rPr>
          <w:rFonts w:cs="Arial" w:ascii="Arial" w:hAnsi="Arial"/>
          <w:bCs/>
          <w:sz w:val="24"/>
          <w:szCs w:val="24"/>
          <w:lang w:val="az-Latn-AZ"/>
        </w:rPr>
        <w:t xml:space="preserve">sığortalılar, o cümlədən “Fərqlənmə nişanı” və “Sadələşdirilmiş vergi üzrə sabit məbləğin və məcburi dövlət sosial sığorta haqqının ödənilməsi haqqında qəbz” alan fərdi sahibkarlar tərəfindən tərtib edilir və vergi orqanına təqdim edilir.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Vergi ödəyiciləri uçotda olduqları vergi orqanına bəyannaməni rüb başa çatdıqdan sonra növbəti ayın 20-dən gec olmayaraq və hər rüb üçün ayrı-ayrılıqda təqdim etməlidirlər. </w:t>
      </w:r>
      <w:r>
        <w:rPr>
          <w:rFonts w:eastAsia="Times New Roman" w:cs="Arial" w:ascii="Arial" w:hAnsi="Arial"/>
          <w:sz w:val="24"/>
          <w:szCs w:val="24"/>
          <w:lang w:val="az-Latn-AZ"/>
        </w:rPr>
        <w:t xml:space="preserve">Aprelin, iyulun, oktyabrın və yanvarın 20-i iş günü olmayan dövrə təsadüf edərsə, hesabatın təqdim olunması müddəti ayın 20-dən sonra gələn birinci iş gününə qədər artırılır. </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 xml:space="preserve">Bəyannamənin adından aşağıda yerləşən </w:t>
      </w:r>
      <w:r>
        <w:rPr>
          <w:rFonts w:cs="Arial" w:ascii="Arial" w:hAnsi="Arial"/>
          <w:b/>
          <w:sz w:val="24"/>
          <w:szCs w:val="24"/>
          <w:lang w:val="az-Latn-AZ"/>
        </w:rPr>
        <w:t>Qeyd</w:t>
      </w:r>
      <w:r>
        <w:rPr>
          <w:rFonts w:cs="Arial" w:ascii="Arial" w:hAnsi="Arial"/>
          <w:sz w:val="24"/>
          <w:szCs w:val="24"/>
          <w:lang w:val="az-Latn-AZ"/>
        </w:rPr>
        <w:t xml:space="preserve"> yerində bəyannamənin (hesabatın) tərtibatı zamanı </w:t>
      </w:r>
      <w:r>
        <w:rPr>
          <w:rFonts w:cs="Arial" w:ascii="Arial" w:hAnsi="Arial"/>
          <w:b/>
          <w:sz w:val="24"/>
          <w:szCs w:val="24"/>
          <w:lang w:val="az-Latn-AZ"/>
        </w:rPr>
        <w:t>!</w:t>
      </w:r>
      <w:r>
        <w:rPr>
          <w:rFonts w:cs="Arial" w:ascii="Arial" w:hAnsi="Arial"/>
          <w:sz w:val="24"/>
          <w:szCs w:val="24"/>
          <w:lang w:val="az-Latn-AZ"/>
        </w:rPr>
        <w:t xml:space="preserve"> (nida) durğu işarəsindən və </w:t>
      </w:r>
      <w:r>
        <w:rPr>
          <w:rFonts w:cs="Arial" w:ascii="Arial" w:hAnsi="Arial"/>
          <w:b/>
          <w:sz w:val="24"/>
          <w:szCs w:val="24"/>
          <w:lang w:val="az-Latn-AZ"/>
        </w:rPr>
        <w:t>+</w:t>
      </w:r>
      <w:r>
        <w:rPr>
          <w:rFonts w:cs="Arial" w:ascii="Arial" w:hAnsi="Arial"/>
          <w:sz w:val="24"/>
          <w:szCs w:val="24"/>
          <w:lang w:val="az-Latn-AZ"/>
        </w:rPr>
        <w:t xml:space="preserve"> (üstəgəl), </w:t>
      </w:r>
      <w:r>
        <w:rPr>
          <w:rFonts w:cs="Arial" w:ascii="Arial" w:hAnsi="Arial"/>
          <w:b/>
          <w:sz w:val="24"/>
          <w:szCs w:val="24"/>
          <w:lang w:val="az-Latn-AZ"/>
        </w:rPr>
        <w:t>/</w:t>
      </w:r>
      <w:r>
        <w:rPr>
          <w:rFonts w:cs="Arial" w:ascii="Arial" w:hAnsi="Arial"/>
          <w:sz w:val="24"/>
          <w:szCs w:val="24"/>
          <w:lang w:val="az-Latn-AZ"/>
        </w:rPr>
        <w:t xml:space="preserve"> (bölmə), </w:t>
      </w:r>
      <w:r>
        <w:rPr>
          <w:rFonts w:cs="Arial" w:ascii="Arial" w:hAnsi="Arial"/>
          <w:b/>
          <w:sz w:val="24"/>
          <w:szCs w:val="24"/>
          <w:lang w:val="az-Latn-AZ"/>
        </w:rPr>
        <w:t>%</w:t>
      </w:r>
      <w:r>
        <w:rPr>
          <w:rFonts w:cs="Arial" w:ascii="Arial" w:hAnsi="Arial"/>
          <w:sz w:val="24"/>
          <w:szCs w:val="24"/>
          <w:lang w:val="az-Latn-AZ"/>
        </w:rPr>
        <w:t xml:space="preserve"> (faiz) və </w:t>
      </w:r>
      <w:r>
        <w:rPr>
          <w:rFonts w:cs="Arial" w:ascii="Arial" w:hAnsi="Arial"/>
          <w:b/>
          <w:sz w:val="24"/>
          <w:szCs w:val="24"/>
          <w:lang w:val="az-Latn-AZ"/>
        </w:rPr>
        <w:t>Z</w:t>
      </w:r>
      <w:r>
        <w:rPr>
          <w:rFonts w:cs="Arial" w:ascii="Arial" w:hAnsi="Arial"/>
          <w:sz w:val="24"/>
          <w:szCs w:val="24"/>
          <w:lang w:val="az-Latn-AZ"/>
        </w:rPr>
        <w:t xml:space="preserve"> (zetləmə) simvollarından istifadə etməmək şərti ilə bütün yazı damalarını yalnız </w:t>
      </w:r>
      <w:r>
        <w:rPr>
          <w:rFonts w:cs="Arial" w:ascii="Arial" w:hAnsi="Arial"/>
          <w:b/>
          <w:sz w:val="24"/>
          <w:szCs w:val="24"/>
          <w:lang w:val="az-Latn-AZ"/>
        </w:rPr>
        <w:t>böyük çap hərfləri</w:t>
      </w:r>
      <w:r>
        <w:rPr>
          <w:rFonts w:cs="Arial" w:ascii="Arial" w:hAnsi="Arial"/>
          <w:sz w:val="24"/>
          <w:szCs w:val="24"/>
          <w:lang w:val="az-Latn-AZ"/>
        </w:rPr>
        <w:t xml:space="preserve"> ilə doldurmaq tövsiyə olunur. Bəyannamə kağız formada doldurularkən </w:t>
      </w:r>
      <w:r>
        <w:rPr>
          <w:rFonts w:cs="Arial" w:ascii="Arial" w:hAnsi="Arial"/>
          <w:b/>
          <w:sz w:val="24"/>
          <w:szCs w:val="24"/>
          <w:lang w:val="az-Latn-AZ"/>
        </w:rPr>
        <w:t xml:space="preserve">qara </w:t>
      </w:r>
      <w:r>
        <w:rPr>
          <w:rFonts w:cs="Arial" w:ascii="Arial" w:hAnsi="Arial"/>
          <w:sz w:val="24"/>
          <w:szCs w:val="24"/>
          <w:lang w:val="az-Latn-AZ"/>
        </w:rPr>
        <w:t>və ya</w:t>
      </w:r>
      <w:r>
        <w:rPr>
          <w:rFonts w:cs="Arial" w:ascii="Arial" w:hAnsi="Arial"/>
          <w:b/>
          <w:sz w:val="24"/>
          <w:szCs w:val="24"/>
          <w:lang w:val="az-Latn-AZ"/>
        </w:rPr>
        <w:t xml:space="preserve"> göy rəngli diyircəkli qələmlə</w:t>
      </w:r>
      <w:r>
        <w:rPr>
          <w:rFonts w:cs="Arial" w:ascii="Arial" w:hAnsi="Arial"/>
          <w:sz w:val="24"/>
          <w:szCs w:val="24"/>
          <w:lang w:val="az-Latn-AZ"/>
        </w:rPr>
        <w:t xml:space="preserve"> tərtib edilməsi mütləqdir. Bəyannamə doldurularkən qaralamalara və düzəlişlərə yol verilmir.</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Təqdim olunmuş bəyannamədə aparılan hesablamalardakı riyazi və məntiqi səhvlər vergi orqanı tərəfindən düzəldilir və müvafiq proqram təminatı vasitəsilə düzgün hesablanmış vergi məbləğləri birbaşa baza göstəricilərinə daxil edilir.</w:t>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t>Bəyannamənin “</w:t>
      </w:r>
      <w:r>
        <w:rPr>
          <w:rFonts w:cs="Arial" w:ascii="Arial" w:hAnsi="Arial"/>
          <w:b/>
          <w:sz w:val="24"/>
          <w:szCs w:val="24"/>
          <w:lang w:val="az-Latn-AZ"/>
        </w:rPr>
        <w:t>Bəyannamənin təqdim edildiyi vergi orqanının adı</w:t>
      </w:r>
      <w:r>
        <w:rPr>
          <w:rFonts w:cs="Arial" w:ascii="Arial" w:hAnsi="Arial"/>
          <w:sz w:val="24"/>
          <w:szCs w:val="24"/>
          <w:lang w:val="az-Latn-AZ"/>
        </w:rPr>
        <w:t xml:space="preserve">” sətri üzrə xanalarda bəyannamənin təqdim edildiyi (vergi ödəyicisinin uçotda olduğu) vergi orqanının adı qeyd olunur. </w:t>
      </w:r>
    </w:p>
    <w:p>
      <w:pPr>
        <w:pStyle w:val="Normal"/>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Bəyannamə 3 saylı Ərazi Vergilər İdarəsinə təqdim edilərsə, müvafiq xanalarda vergi orqanının adı aşağıdakı kimi yazılır:</w:t>
      </w:r>
    </w:p>
    <w:p>
      <w:pPr>
        <w:pStyle w:val="Caption2"/>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Normal"/>
        <w:spacing w:lineRule="auto" w:line="360"/>
        <w:jc w:val="both"/>
        <w:rPr>
          <w:rFonts w:ascii="Arial" w:hAnsi="Arial" w:cs="Arial"/>
          <w:b/>
          <w:b/>
          <w:sz w:val="24"/>
          <w:szCs w:val="24"/>
          <w:lang w:val="az-Latn-AZ"/>
        </w:rPr>
      </w:pPr>
      <w:r>
        <w:rPr/>
        <w:drawing>
          <wp:inline distT="0" distB="0" distL="0" distR="0">
            <wp:extent cx="6107430" cy="396875"/>
            <wp:effectExtent l="0" t="0" r="0" b="0"/>
            <wp:docPr id="1" name="Рисунок 1" descr="Ver orq a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Ver orq adi"/>
                    <pic:cNvPicPr>
                      <a:picLocks noChangeAspect="1" noChangeArrowheads="1"/>
                    </pic:cNvPicPr>
                  </pic:nvPicPr>
                  <pic:blipFill>
                    <a:blip r:embed="rId2"/>
                    <a:stretch>
                      <a:fillRect/>
                    </a:stretch>
                  </pic:blipFill>
                  <pic:spPr bwMode="auto">
                    <a:xfrm>
                      <a:off x="0" y="0"/>
                      <a:ext cx="6107430" cy="396875"/>
                    </a:xfrm>
                    <a:prstGeom prst="rect">
                      <a:avLst/>
                    </a:prstGeom>
                  </pic:spPr>
                </pic:pic>
              </a:graphicData>
            </a:graphic>
          </wp:inline>
        </w:drawing>
      </w:r>
    </w:p>
    <w:p>
      <w:pPr>
        <w:pStyle w:val="Caption2"/>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Normal"/>
        <w:spacing w:lineRule="auto" w:line="360"/>
        <w:ind w:firstLine="720"/>
        <w:jc w:val="center"/>
        <w:rPr>
          <w:rFonts w:ascii="Arial" w:hAnsi="Arial" w:cs="Arial"/>
          <w:b/>
          <w:b/>
          <w:sz w:val="24"/>
          <w:szCs w:val="24"/>
          <w:u w:val="single"/>
          <w:lang w:val="az-Latn-AZ"/>
        </w:rPr>
      </w:pPr>
      <w:r>
        <w:rPr>
          <w:rFonts w:cs="Arial" w:ascii="Arial" w:hAnsi="Arial"/>
          <w:b/>
          <w:sz w:val="24"/>
          <w:szCs w:val="24"/>
          <w:u w:val="single"/>
          <w:lang w:val="az-Latn-AZ"/>
        </w:rPr>
        <w:t>Bölmə 1. Vergi ödəyicisi haqqında ümumi məlumat</w:t>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t>Bəyannamənin “Vergi ödəyicisi haqqında ümumi məlumat” adlanan 1 nömrəli bölməsində vergi ödəyicisinin bu bəyannamənin aid olduğu hesabat dövrü üçün fəaliyyəti ilə bağlı ümumi göstəriciləri qeyd olunur.</w:t>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t>Bölmənin 1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VÖEN</w:t>
      </w:r>
      <w:r>
        <w:rPr>
          <w:rFonts w:cs="Arial" w:ascii="Arial" w:hAnsi="Arial"/>
          <w:sz w:val="24"/>
          <w:szCs w:val="24"/>
          <w:lang w:val="az-Latn-AZ"/>
        </w:rPr>
        <w:t xml:space="preserve">” adlı sətri üzrə xanalarda vergi ödəyicisinin VÖEN-i qeyd olunur. </w:t>
      </w:r>
    </w:p>
    <w:p>
      <w:pPr>
        <w:pStyle w:val="Normal"/>
        <w:spacing w:lineRule="auto" w:line="360"/>
        <w:ind w:right="-29" w:firstLine="567"/>
        <w:jc w:val="both"/>
        <w:rPr>
          <w:rFonts w:ascii="Arial" w:hAnsi="Arial" w:cs="Arial"/>
          <w:sz w:val="24"/>
          <w:szCs w:val="24"/>
          <w:lang w:val="az-Latn-AZ"/>
        </w:rPr>
      </w:pPr>
      <w:r>
        <w:rPr>
          <w:rFonts w:cs="Arial" w:ascii="Arial" w:hAnsi="Arial"/>
          <w:b/>
          <w:i/>
          <w:sz w:val="24"/>
          <w:szCs w:val="24"/>
          <w:lang w:val="az-Latn-AZ"/>
        </w:rPr>
        <w:t xml:space="preserve">Misal: </w:t>
      </w:r>
    </w:p>
    <w:p>
      <w:pPr>
        <w:pStyle w:val="Normal"/>
        <w:spacing w:lineRule="auto" w:line="360"/>
        <w:jc w:val="center"/>
        <w:rPr>
          <w:rFonts w:ascii="Arial" w:hAnsi="Arial" w:cs="Arial"/>
          <w:sz w:val="24"/>
          <w:szCs w:val="24"/>
          <w:lang w:val="az-Latn-AZ"/>
        </w:rPr>
      </w:pPr>
      <w:r>
        <w:rPr/>
        <w:drawing>
          <wp:inline distT="0" distB="0" distL="0" distR="0">
            <wp:extent cx="5253355" cy="431165"/>
            <wp:effectExtent l="0" t="0" r="0" b="0"/>
            <wp:docPr id="2"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descr=""/>
                    <pic:cNvPicPr>
                      <a:picLocks noChangeAspect="1" noChangeArrowheads="1"/>
                    </pic:cNvPicPr>
                  </pic:nvPicPr>
                  <pic:blipFill>
                    <a:blip r:embed="rId3"/>
                    <a:stretch>
                      <a:fillRect/>
                    </a:stretch>
                  </pic:blipFill>
                  <pic:spPr bwMode="auto">
                    <a:xfrm>
                      <a:off x="0" y="0"/>
                      <a:ext cx="5253355" cy="431165"/>
                    </a:xfrm>
                    <a:prstGeom prst="rect">
                      <a:avLst/>
                    </a:prstGeom>
                  </pic:spPr>
                </pic:pic>
              </a:graphicData>
            </a:graphic>
          </wp:inline>
        </w:drawing>
      </w:r>
    </w:p>
    <w:p>
      <w:pPr>
        <w:pStyle w:val="Normal"/>
        <w:spacing w:lineRule="auto" w:line="360"/>
        <w:jc w:val="center"/>
        <w:rPr>
          <w:rFonts w:ascii="Arial" w:hAnsi="Arial" w:cs="Arial"/>
          <w:sz w:val="24"/>
          <w:szCs w:val="24"/>
          <w:lang w:val="az-Latn-AZ"/>
        </w:rPr>
      </w:pPr>
      <w:r>
        <w:rPr>
          <w:rFonts w:cs="Arial" w:ascii="Arial" w:hAnsi="Arial"/>
          <w:sz w:val="24"/>
          <w:szCs w:val="24"/>
          <w:lang w:val="az-Latn-AZ"/>
        </w:rPr>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t>Bölmənin 2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SUN</w:t>
      </w:r>
      <w:r>
        <w:rPr>
          <w:rFonts w:cs="Arial" w:ascii="Arial" w:hAnsi="Arial"/>
          <w:sz w:val="24"/>
          <w:szCs w:val="24"/>
          <w:lang w:val="az-Latn-AZ"/>
        </w:rPr>
        <w:t xml:space="preserve">” adlı sətri üzrə xanalarda vergi ödəyicisinin Dövlət Sosial Müdafiə Fondunda qeydiyyatda olduğu sığortaedənin uçot nömrəsi qeyd olunur. </w:t>
      </w:r>
    </w:p>
    <w:p>
      <w:pPr>
        <w:pStyle w:val="Normal"/>
        <w:spacing w:lineRule="auto" w:line="360"/>
        <w:ind w:right="-29"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müəssisəsinin Dövlət Sosial Müdafiə Fondunda qeydiyyatı ilə bağlı 10040044625 nömrəli SUN verilmişdir. Həmin SUN bəyannamənin qeyd olunan sətrində aşağıdakı kimi yazılır:</w:t>
      </w:r>
    </w:p>
    <w:p>
      <w:pPr>
        <w:pStyle w:val="Caption2"/>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t xml:space="preserve">    </w:t>
      </w:r>
      <w:r>
        <w:rPr/>
        <w:drawing>
          <wp:inline distT="0" distB="0" distL="0" distR="0">
            <wp:extent cx="5374005" cy="474345"/>
            <wp:effectExtent l="0" t="0" r="0" b="0"/>
            <wp:docPr id="3" name="Pictur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
                    <pic:cNvPicPr>
                      <a:picLocks noChangeAspect="1" noChangeArrowheads="1"/>
                    </pic:cNvPicPr>
                  </pic:nvPicPr>
                  <pic:blipFill>
                    <a:blip r:embed="rId4"/>
                    <a:srcRect l="960" t="0" r="0" b="25380"/>
                    <a:stretch>
                      <a:fillRect/>
                    </a:stretch>
                  </pic:blipFill>
                  <pic:spPr bwMode="auto">
                    <a:xfrm>
                      <a:off x="0" y="0"/>
                      <a:ext cx="5374005" cy="474345"/>
                    </a:xfrm>
                    <a:prstGeom prst="rect">
                      <a:avLst/>
                    </a:prstGeom>
                  </pic:spPr>
                </pic:pic>
              </a:graphicData>
            </a:graphic>
          </wp:inline>
        </w:drawing>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t>Bölmənin 3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Vergi ödəyicisinin tam adı</w:t>
      </w:r>
      <w:r>
        <w:rPr>
          <w:rFonts w:cs="Arial" w:ascii="Arial" w:hAnsi="Arial"/>
          <w:sz w:val="24"/>
          <w:szCs w:val="24"/>
          <w:lang w:val="az-Latn-AZ"/>
        </w:rPr>
        <w:t xml:space="preserve">” adlı sətri üzrə xanalarda vergi ödəyicisi fiziki şəxs olduğu halda adı, soyadı və atasının adı, hüquqi şəxs olduqda isə tam adı qeyd olunur. </w:t>
      </w:r>
    </w:p>
    <w:p>
      <w:pPr>
        <w:pStyle w:val="Normal"/>
        <w:spacing w:lineRule="auto" w:line="360"/>
        <w:ind w:right="-29"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Bəyannamə “A” müəssisəsi tərəfindən təqdim edilərsə, müvafiq xanalarda vergi ödəyicisinin adı aşağıdakı kimi yazılır:</w:t>
      </w:r>
    </w:p>
    <w:p>
      <w:pPr>
        <w:pStyle w:val="Normal"/>
        <w:spacing w:lineRule="auto" w:line="360"/>
        <w:jc w:val="both"/>
        <w:rPr>
          <w:rFonts w:ascii="Arial" w:hAnsi="Arial" w:cs="Arial"/>
          <w:sz w:val="24"/>
          <w:szCs w:val="24"/>
          <w:lang w:val="az-Latn-AZ"/>
        </w:rPr>
      </w:pPr>
      <w:r>
        <w:rPr>
          <w:rFonts w:cs="Arial" w:ascii="Arial" w:hAnsi="Arial"/>
          <w:sz w:val="24"/>
          <w:szCs w:val="24"/>
          <w:lang w:val="az-Latn-AZ"/>
        </w:rPr>
        <w:t xml:space="preserve"> </w:t>
      </w:r>
      <w:r>
        <w:rPr/>
        <w:drawing>
          <wp:inline distT="0" distB="0" distL="0" distR="0">
            <wp:extent cx="6297295" cy="336550"/>
            <wp:effectExtent l="0" t="0" r="0" b="0"/>
            <wp:docPr id="4"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 descr=""/>
                    <pic:cNvPicPr>
                      <a:picLocks noChangeAspect="1" noChangeArrowheads="1"/>
                    </pic:cNvPicPr>
                  </pic:nvPicPr>
                  <pic:blipFill>
                    <a:blip r:embed="rId5"/>
                    <a:srcRect l="906" t="15799" r="0" b="22800"/>
                    <a:stretch>
                      <a:fillRect/>
                    </a:stretch>
                  </pic:blipFill>
                  <pic:spPr bwMode="auto">
                    <a:xfrm>
                      <a:off x="0" y="0"/>
                      <a:ext cx="6297295" cy="336550"/>
                    </a:xfrm>
                    <a:prstGeom prst="rect">
                      <a:avLst/>
                    </a:prstGeom>
                  </pic:spPr>
                </pic:pic>
              </a:graphicData>
            </a:graphic>
          </wp:inline>
        </w:drawing>
      </w:r>
    </w:p>
    <w:p>
      <w:pPr>
        <w:pStyle w:val="Normal"/>
        <w:spacing w:lineRule="auto" w:line="360"/>
        <w:ind w:firstLine="720"/>
        <w:jc w:val="both"/>
        <w:rPr>
          <w:rFonts w:ascii="Arial" w:hAnsi="Arial" w:cs="Arial"/>
          <w:sz w:val="24"/>
          <w:szCs w:val="24"/>
          <w:lang w:val="az-Latn-AZ"/>
        </w:rPr>
      </w:pPr>
      <w:r>
        <w:rPr>
          <w:rFonts w:cs="Arial" w:ascii="Arial" w:hAnsi="Arial"/>
          <w:b/>
          <w:sz w:val="24"/>
          <w:szCs w:val="24"/>
          <w:lang w:val="az-Latn-AZ"/>
        </w:rPr>
        <w:t>“</w:t>
      </w:r>
      <w:r>
        <w:rPr>
          <w:rFonts w:cs="Arial" w:ascii="Arial" w:hAnsi="Arial"/>
          <w:b/>
          <w:sz w:val="24"/>
          <w:szCs w:val="24"/>
          <w:lang w:val="az-Latn-AZ"/>
        </w:rPr>
        <w:t>Telefon nömrəsi”</w:t>
      </w:r>
      <w:r>
        <w:rPr>
          <w:rFonts w:cs="Arial" w:ascii="Arial" w:hAnsi="Arial"/>
          <w:sz w:val="24"/>
          <w:szCs w:val="24"/>
          <w:lang w:val="az-Latn-AZ"/>
        </w:rPr>
        <w:t xml:space="preserve"> xanalarına vergi ödəyicisinin telefon nömrəsi qeyd olunur.</w:t>
      </w:r>
    </w:p>
    <w:p>
      <w:pPr>
        <w:pStyle w:val="Caption2"/>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Caption2"/>
        <w:tabs>
          <w:tab w:val="clear" w:pos="720"/>
          <w:tab w:val="left" w:pos="5940" w:leader="none"/>
        </w:tabs>
        <w:spacing w:lineRule="auto" w:line="360"/>
        <w:ind w:right="0" w:firstLine="709"/>
        <w:jc w:val="both"/>
        <w:rPr>
          <w:rFonts w:ascii="Arial" w:hAnsi="Arial" w:cs="Arial"/>
          <w:sz w:val="24"/>
          <w:szCs w:val="24"/>
          <w:lang w:val="az-Latn-AZ"/>
        </w:rPr>
      </w:pPr>
      <w:r>
        <w:rPr>
          <w:rFonts w:cs="Arial" w:ascii="Arial" w:hAnsi="Arial"/>
          <w:sz w:val="24"/>
          <w:szCs w:val="24"/>
          <w:lang w:val="az-Latn-AZ"/>
        </w:rPr>
        <w:t>Bölmənin 4 nömrəli “</w:t>
      </w:r>
      <w:r>
        <w:rPr>
          <w:rFonts w:cs="Arial" w:ascii="Arial" w:hAnsi="Arial"/>
          <w:b/>
          <w:sz w:val="24"/>
          <w:szCs w:val="24"/>
          <w:lang w:val="az-Latn-AZ"/>
        </w:rPr>
        <w:t>Vergi ödəyicisinin qrupu</w:t>
      </w:r>
      <w:r>
        <w:rPr>
          <w:rFonts w:cs="Arial" w:ascii="Arial" w:hAnsi="Arial"/>
          <w:sz w:val="24"/>
          <w:szCs w:val="24"/>
          <w:lang w:val="az-Latn-AZ"/>
        </w:rPr>
        <w:t xml:space="preserve">” adlı sətrində vergi ödəyicisinin fəaliyyəti üzrə vergi öhdəliyinin hansı normativ hüquqi sənədlə - Azərbaycan Respublikasının Vergi Məcəlləsi ilə </w:t>
      </w:r>
      <w:r>
        <w:rPr>
          <w:rFonts w:cs="Arial" w:ascii="Arial" w:hAnsi="Arial"/>
          <w:b/>
          <w:bCs/>
          <w:sz w:val="24"/>
          <w:szCs w:val="24"/>
          <w:lang w:val="az-Latn-AZ"/>
        </w:rPr>
        <w:t xml:space="preserve">fəaliyyət sahəsinə görə </w:t>
      </w:r>
      <w:r>
        <w:rPr>
          <w:rFonts w:cs="Arial" w:ascii="Arial" w:hAnsi="Arial"/>
          <w:b/>
          <w:sz w:val="24"/>
          <w:szCs w:val="24"/>
          <w:lang w:val="az-Latn-AZ"/>
        </w:rPr>
        <w:t>“Vergi Məcəlləsinin 101.1-ci maddəsinə əsasən neft-qaz sahəsində fəaliyyəti olan və (və ya) dövlət sektoruna aid edilən vergi ödəyiciləri”</w:t>
      </w:r>
      <w:r>
        <w:rPr>
          <w:rFonts w:cs="Arial" w:ascii="Arial" w:hAnsi="Arial"/>
          <w:sz w:val="24"/>
          <w:szCs w:val="24"/>
          <w:lang w:val="az-Latn-AZ"/>
        </w:rPr>
        <w:t xml:space="preserve"> və </w:t>
      </w:r>
      <w:r>
        <w:rPr>
          <w:rFonts w:cs="Arial" w:ascii="Arial" w:hAnsi="Arial"/>
          <w:b/>
          <w:sz w:val="24"/>
          <w:szCs w:val="24"/>
          <w:lang w:val="az-Latn-AZ"/>
        </w:rPr>
        <w:t>“Vergi Məcəlləsinin 101.1-1-ci maddəsinə əsasən neft-qaz sahəsində fəaliyyəti olmayan və qeyri-dövlət sektoruna aid edilən vergi ödəyiciləri”</w:t>
      </w:r>
      <w:r>
        <w:rPr>
          <w:rFonts w:cs="Arial" w:ascii="Arial" w:hAnsi="Arial"/>
          <w:sz w:val="24"/>
          <w:szCs w:val="24"/>
          <w:lang w:val="az-Latn-AZ"/>
        </w:rPr>
        <w:t xml:space="preserve"> və yaxud Hasilatın pay bölgüsü haqqında (HPBS), Əsas boru kəməri haqqında (ƏBBKS) və digər bu qəbildən olub qanunla təsdiq edilmiş sazişlər və qanunlar ilə müəyyən olunması barədə məlumat verilir. Bu məqsədlə sətrin adının aşağısında qeyd edildiyi kimi, sətirdəki müvafiq xanada </w:t>
      </w:r>
      <w:r>
        <w:rPr>
          <w:rFonts w:cs="Arial" w:ascii="Arial" w:hAnsi="Arial"/>
          <w:b/>
          <w:sz w:val="24"/>
          <w:szCs w:val="24"/>
          <w:lang w:val="az-Latn-AZ"/>
        </w:rPr>
        <w:t>“X”</w:t>
      </w:r>
      <w:r>
        <w:rPr>
          <w:rFonts w:cs="Arial" w:ascii="Arial" w:hAnsi="Arial"/>
          <w:sz w:val="24"/>
          <w:szCs w:val="24"/>
          <w:lang w:val="az-Latn-AZ"/>
        </w:rPr>
        <w:t xml:space="preserve"> işarəsi qoyulur.</w:t>
      </w:r>
    </w:p>
    <w:p>
      <w:pPr>
        <w:pStyle w:val="Caption2"/>
        <w:tabs>
          <w:tab w:val="clear" w:pos="720"/>
          <w:tab w:val="left" w:pos="5940" w:leader="none"/>
        </w:tabs>
        <w:spacing w:lineRule="auto" w:line="360"/>
        <w:ind w:right="0" w:firstLine="709"/>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“Qanunla təsdiq olunmuş hasilatın pay bölgüsü haqqında, əsas boru kəməri haqqında və digər bu qəbildən olan sazişlər və ya qanunlar çərçivəsində  fəaliyyət göstərən xüsusi vergi rejimli müəssisələr” xanasına “</w:t>
      </w:r>
      <w:r>
        <w:rPr>
          <w:rFonts w:cs="Arial" w:ascii="Arial" w:hAnsi="Arial"/>
          <w:b/>
          <w:i/>
          <w:sz w:val="24"/>
          <w:szCs w:val="24"/>
          <w:lang w:val="az-Latn-AZ"/>
        </w:rPr>
        <w:t>X</w:t>
      </w:r>
      <w:r>
        <w:rPr>
          <w:rFonts w:cs="Arial" w:ascii="Arial" w:hAnsi="Arial"/>
          <w:i/>
          <w:sz w:val="24"/>
          <w:szCs w:val="24"/>
          <w:lang w:val="az-Latn-AZ"/>
        </w:rPr>
        <w:t>” işarəsi qoyularsa, həmçinin “Vergi Məcəlləsinin 101.1-ci maddəsinə əsasən neft-qaz sahəsində fəaliyyəti olan, dövlət sektoruna aid edilən vergi ödəyiciləri” və ya “Vergi Məcəlləsinin 101.1-1-ci maddəsinə əsasən neft-qaz sahəsində fəaliyyəti olmayan, qeyri-dövlət sektoruna aid edilən vergi ödəyiciləri” xanalarından birinə “</w:t>
      </w:r>
      <w:r>
        <w:rPr>
          <w:rFonts w:cs="Arial" w:ascii="Arial" w:hAnsi="Arial"/>
          <w:b/>
          <w:i/>
          <w:sz w:val="24"/>
          <w:szCs w:val="24"/>
          <w:lang w:val="az-Latn-AZ"/>
        </w:rPr>
        <w:t>X</w:t>
      </w:r>
      <w:r>
        <w:rPr>
          <w:rFonts w:cs="Arial" w:ascii="Arial" w:hAnsi="Arial"/>
          <w:i/>
          <w:sz w:val="24"/>
          <w:szCs w:val="24"/>
          <w:lang w:val="az-Latn-AZ"/>
        </w:rPr>
        <w:t xml:space="preserve">” işarəsi qoyulmalıdır. </w:t>
      </w:r>
    </w:p>
    <w:p>
      <w:pPr>
        <w:pStyle w:val="Caption2"/>
        <w:tabs>
          <w:tab w:val="clear" w:pos="720"/>
          <w:tab w:val="left" w:pos="5940" w:leader="none"/>
        </w:tabs>
        <w:spacing w:lineRule="auto" w:line="360"/>
        <w:ind w:right="0" w:firstLine="709"/>
        <w:jc w:val="both"/>
        <w:rPr>
          <w:rFonts w:ascii="Arial" w:hAnsi="Arial" w:cs="Arial"/>
          <w:i/>
          <w:i/>
          <w:sz w:val="24"/>
          <w:szCs w:val="24"/>
          <w:lang w:val="az-Latn-AZ"/>
        </w:rPr>
      </w:pPr>
      <w:r>
        <w:rPr>
          <w:rFonts w:cs="Arial" w:ascii="Arial" w:hAnsi="Arial"/>
          <w:i/>
          <w:sz w:val="24"/>
          <w:szCs w:val="24"/>
          <w:lang w:val="az-Latn-AZ"/>
        </w:rPr>
        <w:t>Rüb ərzində vergi ödəyicisinin qrupu dəyişərsə müvafiq olaraq həmin xanaların hər birinə</w:t>
      </w:r>
      <w:r>
        <w:rPr>
          <w:rFonts w:cs="Arial" w:ascii="Arial" w:hAnsi="Arial"/>
          <w:b/>
          <w:i/>
          <w:sz w:val="24"/>
          <w:szCs w:val="24"/>
          <w:lang w:val="az-Latn-AZ"/>
        </w:rPr>
        <w:t xml:space="preserve"> </w:t>
      </w:r>
      <w:r>
        <w:rPr>
          <w:rFonts w:cs="Arial" w:ascii="Arial" w:hAnsi="Arial"/>
          <w:i/>
          <w:sz w:val="24"/>
          <w:szCs w:val="24"/>
          <w:lang w:val="az-Latn-AZ"/>
        </w:rPr>
        <w:t>“</w:t>
      </w:r>
      <w:r>
        <w:rPr>
          <w:rFonts w:cs="Arial" w:ascii="Arial" w:hAnsi="Arial"/>
          <w:b/>
          <w:i/>
          <w:sz w:val="24"/>
          <w:szCs w:val="24"/>
          <w:lang w:val="az-Latn-AZ"/>
        </w:rPr>
        <w:t>X</w:t>
      </w:r>
      <w:r>
        <w:rPr>
          <w:rFonts w:cs="Arial" w:ascii="Arial" w:hAnsi="Arial"/>
          <w:i/>
          <w:sz w:val="24"/>
          <w:szCs w:val="24"/>
          <w:lang w:val="az-Latn-AZ"/>
        </w:rPr>
        <w:t>” işarəsi qoyulur.</w:t>
      </w:r>
    </w:p>
    <w:p>
      <w:pPr>
        <w:pStyle w:val="Normal"/>
        <w:spacing w:lineRule="auto" w:line="360"/>
        <w:ind w:firstLine="708"/>
        <w:jc w:val="both"/>
        <w:rPr>
          <w:rFonts w:ascii="Arial" w:hAnsi="Arial" w:cs="Arial"/>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“A” müəssisəsinin vergi öhdəliyi Vergi Mə</w:t>
        <w:softHyphen/>
        <w:t>cəl</w:t>
        <w:softHyphen/>
        <w:t>lə</w:t>
        <w:softHyphen/>
        <w:t>si ilə müəyyən edilirsə və neft-qaz sahəsində və yaxud dövlət sektorunda fəaliyyət göstərən vergi ödəyicisidirsə müvafiq xanada aşağıdakı kimi işarə edilir:</w:t>
      </w:r>
    </w:p>
    <w:p>
      <w:pPr>
        <w:pStyle w:val="Caption2"/>
        <w:spacing w:lineRule="auto" w:line="360"/>
        <w:ind w:right="-2" w:hanging="0"/>
        <w:jc w:val="both"/>
        <w:rPr>
          <w:rFonts w:ascii="Arial" w:hAnsi="Arial" w:cs="Arial"/>
          <w:sz w:val="24"/>
          <w:szCs w:val="24"/>
          <w:lang w:val="az-Latn-AZ"/>
        </w:rPr>
      </w:pPr>
      <w:r>
        <w:rPr/>
        <w:drawing>
          <wp:inline distT="0" distB="0" distL="0" distR="0">
            <wp:extent cx="6504305" cy="551815"/>
            <wp:effectExtent l="0" t="0" r="0" b="0"/>
            <wp:docPr id="5"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 descr=""/>
                    <pic:cNvPicPr>
                      <a:picLocks noChangeAspect="1" noChangeArrowheads="1"/>
                    </pic:cNvPicPr>
                  </pic:nvPicPr>
                  <pic:blipFill>
                    <a:blip r:embed="rId6"/>
                    <a:srcRect l="0" t="0" r="0" b="9657"/>
                    <a:stretch>
                      <a:fillRect/>
                    </a:stretch>
                  </pic:blipFill>
                  <pic:spPr bwMode="auto">
                    <a:xfrm>
                      <a:off x="0" y="0"/>
                      <a:ext cx="6504305" cy="551815"/>
                    </a:xfrm>
                    <a:prstGeom prst="rect">
                      <a:avLst/>
                    </a:prstGeom>
                  </pic:spPr>
                </pic:pic>
              </a:graphicData>
            </a:graphic>
          </wp:inline>
        </w:drawing>
      </w:r>
    </w:p>
    <w:p>
      <w:pPr>
        <w:pStyle w:val="Normal"/>
        <w:spacing w:lineRule="auto" w:line="360"/>
        <w:jc w:val="both"/>
        <w:rPr>
          <w:rFonts w:ascii="Arial" w:hAnsi="Arial" w:cs="Arial"/>
          <w:strike/>
          <w:sz w:val="24"/>
          <w:szCs w:val="24"/>
          <w:lang w:val="az-Latn-AZ"/>
        </w:rPr>
      </w:pPr>
      <w:r>
        <w:rPr>
          <w:rFonts w:cs="Arial" w:ascii="Arial" w:hAnsi="Arial"/>
          <w:strike/>
          <w:sz w:val="24"/>
          <w:szCs w:val="24"/>
          <w:lang w:val="az-Latn-AZ"/>
        </w:rPr>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 xml:space="preserve">Bölmənin 5 nömrəli </w:t>
      </w:r>
      <w:r>
        <w:rPr>
          <w:rFonts w:cs="Arial" w:ascii="Arial" w:hAnsi="Arial"/>
          <w:b/>
          <w:sz w:val="24"/>
          <w:szCs w:val="24"/>
          <w:lang w:val="az-Latn-AZ"/>
        </w:rPr>
        <w:t xml:space="preserve">“Fəaliyyət növünün kodu” </w:t>
      </w:r>
      <w:r>
        <w:rPr>
          <w:rFonts w:cs="Arial" w:ascii="Arial" w:hAnsi="Arial"/>
          <w:sz w:val="24"/>
          <w:szCs w:val="24"/>
          <w:lang w:val="az-Latn-AZ"/>
        </w:rPr>
        <w:t xml:space="preserve">sətri üzrə müvafiq xanalarda vergi ödəyicisinin vergi üzrə əsas fəaliyyət növünün statistik kodu, sığorta məqsədləri üzrə və icbari tibbi sığorta məqsədləri üzrə fəaliyyət növlərinin kodları qeyd olunur.  </w:t>
      </w:r>
    </w:p>
    <w:p>
      <w:pPr>
        <w:pStyle w:val="Normal"/>
        <w:spacing w:lineRule="auto" w:line="360"/>
        <w:ind w:firstLine="720"/>
        <w:jc w:val="both"/>
        <w:rPr>
          <w:rFonts w:ascii="Arial" w:hAnsi="Arial" w:eastAsia="Times New Roman" w:cs="Arial"/>
          <w:bCs/>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w:t>
      </w:r>
      <w:r>
        <w:rPr>
          <w:rFonts w:cs="Arial" w:ascii="Arial" w:hAnsi="Arial"/>
          <w:b/>
          <w:i/>
          <w:sz w:val="24"/>
          <w:szCs w:val="24"/>
          <w:lang w:val="az-Latn-AZ"/>
        </w:rPr>
        <w:t xml:space="preserve">“Fəaliyyət növünün kodu” </w:t>
      </w:r>
      <w:r>
        <w:rPr>
          <w:rFonts w:cs="Arial" w:ascii="Arial" w:hAnsi="Arial"/>
          <w:i/>
          <w:sz w:val="24"/>
          <w:szCs w:val="24"/>
          <w:lang w:val="az-Latn-AZ"/>
        </w:rPr>
        <w:t>sətrinin</w:t>
      </w:r>
      <w:r>
        <w:rPr>
          <w:rFonts w:cs="Arial" w:ascii="Arial" w:hAnsi="Arial"/>
          <w:b/>
          <w:i/>
          <w:sz w:val="24"/>
          <w:szCs w:val="24"/>
          <w:lang w:val="az-Latn-AZ"/>
        </w:rPr>
        <w:t xml:space="preserve"> “Sığorta məqsədləri üzrə”</w:t>
      </w:r>
      <w:r>
        <w:rPr>
          <w:rFonts w:cs="Arial" w:ascii="Arial" w:hAnsi="Arial"/>
          <w:i/>
          <w:sz w:val="24"/>
          <w:szCs w:val="24"/>
          <w:lang w:val="az-Latn-AZ"/>
        </w:rPr>
        <w:t xml:space="preserve"> xanası m</w:t>
      </w:r>
      <w:r>
        <w:rPr>
          <w:rFonts w:eastAsia="Times New Roman" w:cs="Arial" w:ascii="Arial" w:hAnsi="Arial"/>
          <w:bCs/>
          <w:i/>
          <w:sz w:val="24"/>
          <w:szCs w:val="24"/>
          <w:lang w:val="az-Latn-AZ"/>
        </w:rPr>
        <w:t>əcburi dövlət sosial sığorta və işsizlikdən sığorta məqsədləri üçün fəaliyyət növlərini əhatə edir. Burada m</w:t>
      </w:r>
      <w:r>
        <w:rPr>
          <w:rFonts w:eastAsia="Times New Roman" w:cs="Arial" w:ascii="Arial" w:hAnsi="Arial"/>
          <w:i/>
          <w:sz w:val="24"/>
          <w:szCs w:val="24"/>
          <w:lang w:val="az-Latn-AZ"/>
        </w:rPr>
        <w:t>uzdla işləyənləri işə götürən sığortaedənlər tərəfindən</w:t>
      </w:r>
      <w:r>
        <w:rPr>
          <w:rFonts w:eastAsia="Times New Roman" w:cs="Arial" w:ascii="Arial" w:hAnsi="Arial"/>
          <w:bCs/>
          <w:i/>
          <w:sz w:val="24"/>
          <w:szCs w:val="24"/>
          <w:lang w:val="az-Latn-AZ"/>
        </w:rPr>
        <w:t xml:space="preserve"> </w:t>
      </w:r>
      <w:r>
        <w:rPr>
          <w:rFonts w:cs="Arial" w:ascii="Arial" w:hAnsi="Arial"/>
          <w:i/>
          <w:sz w:val="24"/>
          <w:szCs w:val="24"/>
          <w:lang w:val="az-Latn-AZ"/>
        </w:rPr>
        <w:t>m</w:t>
      </w:r>
      <w:r>
        <w:rPr>
          <w:rFonts w:eastAsia="Times New Roman" w:cs="Arial" w:ascii="Arial" w:hAnsi="Arial"/>
          <w:bCs/>
          <w:i/>
          <w:sz w:val="24"/>
          <w:szCs w:val="24"/>
          <w:lang w:val="az-Latn-AZ"/>
        </w:rPr>
        <w:t xml:space="preserve">əcburi dövlət sosial sığorta məqsədləri üçün fəaliyyət növünün 0112 kodu seçildikdə eyni zamanda işsizlikdən sığorta məqsədləri üçün fəaliyyət növünün 1100 kodu seçilmiş sayılır.    </w:t>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t>Bölmənin 6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Təqdim olunmuş əlavələrin sayı</w:t>
      </w:r>
      <w:r>
        <w:rPr>
          <w:rFonts w:cs="Arial" w:ascii="Arial" w:hAnsi="Arial"/>
          <w:sz w:val="24"/>
          <w:szCs w:val="24"/>
          <w:lang w:val="az-Latn-AZ"/>
        </w:rPr>
        <w:t xml:space="preserve">” adlı sətri üzrə xanalarda bəyannamə ilə birlikdə təqdim olunan əlavənin vərəqlərinin sayı qeyd olunur. </w:t>
      </w:r>
    </w:p>
    <w:p>
      <w:pPr>
        <w:pStyle w:val="Caption2"/>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Normal"/>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müəssisəsinin bəyannamə ilə birlikdə təqdim etdiyi əlavə 10 vərəqdən ibarətdirsə, vərəq sayı müvafiq xanada aşağıdakı kimi qeyd olunur:</w:t>
      </w:r>
    </w:p>
    <w:p>
      <w:pPr>
        <w:pStyle w:val="Caption2"/>
        <w:tabs>
          <w:tab w:val="clear" w:pos="720"/>
          <w:tab w:val="left" w:pos="5940" w:leader="none"/>
        </w:tabs>
        <w:spacing w:lineRule="auto" w:line="360"/>
        <w:ind w:right="0" w:hanging="0"/>
        <w:rPr>
          <w:rFonts w:ascii="Arial" w:hAnsi="Arial" w:cs="Arial"/>
          <w:sz w:val="24"/>
          <w:szCs w:val="24"/>
          <w:lang w:val="az-Latn-AZ"/>
        </w:rPr>
      </w:pPr>
      <w:r>
        <w:rPr/>
        <w:drawing>
          <wp:inline distT="0" distB="0" distL="0" distR="0">
            <wp:extent cx="4959985" cy="310515"/>
            <wp:effectExtent l="0" t="0" r="0" b="0"/>
            <wp:docPr id="6"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 descr=""/>
                    <pic:cNvPicPr>
                      <a:picLocks noChangeAspect="1" noChangeArrowheads="1"/>
                    </pic:cNvPicPr>
                  </pic:nvPicPr>
                  <pic:blipFill>
                    <a:blip r:embed="rId7"/>
                    <a:srcRect l="0" t="0" r="16507" b="15426"/>
                    <a:stretch>
                      <a:fillRect/>
                    </a:stretch>
                  </pic:blipFill>
                  <pic:spPr bwMode="auto">
                    <a:xfrm>
                      <a:off x="0" y="0"/>
                      <a:ext cx="4959985" cy="310515"/>
                    </a:xfrm>
                    <a:prstGeom prst="rect">
                      <a:avLst/>
                    </a:prstGeom>
                  </pic:spPr>
                </pic:pic>
              </a:graphicData>
            </a:graphic>
          </wp:inline>
        </w:drawing>
      </w:r>
    </w:p>
    <w:p>
      <w:pPr>
        <w:pStyle w:val="Caption2"/>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Bölmənin 7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Bəyannamənin növü</w:t>
      </w:r>
      <w:r>
        <w:rPr>
          <w:rFonts w:cs="Arial" w:ascii="Arial" w:hAnsi="Arial"/>
          <w:sz w:val="24"/>
          <w:szCs w:val="24"/>
          <w:lang w:val="az-Latn-AZ"/>
        </w:rPr>
        <w:t>” adlı sətrində tərtib edilən bəyannamənin növündən asılı olaraq, yəni hesabat dövrü üzrə tərtib edildiyi halda “</w:t>
      </w:r>
      <w:r>
        <w:rPr>
          <w:rFonts w:cs="Arial" w:ascii="Arial" w:hAnsi="Arial"/>
          <w:b/>
          <w:sz w:val="24"/>
          <w:szCs w:val="24"/>
          <w:lang w:val="az-Latn-AZ"/>
        </w:rPr>
        <w:t>Cari</w:t>
      </w:r>
      <w:r>
        <w:rPr>
          <w:rFonts w:cs="Arial" w:ascii="Arial" w:hAnsi="Arial"/>
          <w:sz w:val="24"/>
          <w:szCs w:val="24"/>
          <w:lang w:val="az-Latn-AZ"/>
        </w:rPr>
        <w:t>”, təqdim edilmiş hesabatlardakı məlumatların ilkin uçot sənədləri üzrə məlumatlara uyğun olmaması səbəbindən həmin hesabat dövri üçün dəqiqləşdirilmiş hesabat tərtib edildiyi halda “</w:t>
      </w:r>
      <w:r>
        <w:rPr>
          <w:rFonts w:cs="Arial" w:ascii="Arial" w:hAnsi="Arial"/>
          <w:b/>
          <w:sz w:val="24"/>
          <w:szCs w:val="24"/>
          <w:lang w:val="az-Latn-AZ"/>
        </w:rPr>
        <w:t>Dəqiqləşdirilmiş</w:t>
      </w:r>
      <w:r>
        <w:rPr>
          <w:rFonts w:cs="Arial" w:ascii="Arial" w:hAnsi="Arial"/>
          <w:sz w:val="24"/>
          <w:szCs w:val="24"/>
          <w:lang w:val="az-Latn-AZ"/>
        </w:rPr>
        <w:t>” xanasında, səyyar vergi yoxlaması başa çatdıqdan sonra yoxlama zamanı aşkar edilməyən və vergi öhdəliyinin yaranmasına səbəb olan hallara görə bəyannamə təqdim edildiyi halda “</w:t>
      </w:r>
      <w:r>
        <w:rPr>
          <w:rFonts w:cs="Arial" w:ascii="Arial" w:hAnsi="Arial"/>
          <w:b/>
          <w:sz w:val="24"/>
          <w:szCs w:val="24"/>
          <w:lang w:val="az-Latn-AZ"/>
        </w:rPr>
        <w:t>Könüllü açıqlama</w:t>
      </w:r>
      <w:r>
        <w:rPr>
          <w:rFonts w:cs="Arial" w:ascii="Arial" w:hAnsi="Arial"/>
          <w:sz w:val="24"/>
          <w:szCs w:val="24"/>
          <w:lang w:val="az-Latn-AZ"/>
        </w:rPr>
        <w:t>”, vergi ödəyicisi ləğv olunduqda “</w:t>
      </w:r>
      <w:r>
        <w:rPr>
          <w:rFonts w:cs="Arial" w:ascii="Arial" w:hAnsi="Arial"/>
          <w:b/>
          <w:sz w:val="24"/>
          <w:szCs w:val="24"/>
          <w:lang w:val="az-Latn-AZ"/>
        </w:rPr>
        <w:t>Ləğv olma</w:t>
      </w:r>
      <w:r>
        <w:rPr>
          <w:rFonts w:cs="Arial" w:ascii="Arial" w:hAnsi="Arial"/>
          <w:sz w:val="24"/>
          <w:szCs w:val="24"/>
          <w:lang w:val="az-Latn-AZ"/>
        </w:rPr>
        <w:t>” xanasında “</w:t>
      </w:r>
      <w:r>
        <w:rPr>
          <w:rFonts w:cs="Arial" w:ascii="Arial" w:hAnsi="Arial"/>
          <w:b/>
          <w:sz w:val="24"/>
          <w:szCs w:val="24"/>
          <w:lang w:val="az-Latn-AZ"/>
        </w:rPr>
        <w:t>X</w:t>
      </w:r>
      <w:r>
        <w:rPr>
          <w:rFonts w:cs="Arial" w:ascii="Arial" w:hAnsi="Arial"/>
          <w:sz w:val="24"/>
          <w:szCs w:val="24"/>
          <w:lang w:val="az-Latn-AZ"/>
        </w:rPr>
        <w:t>” işarəsi qeyd olunmaqla bəyannamənin növü göstərilir. “</w:t>
      </w:r>
      <w:r>
        <w:rPr>
          <w:rFonts w:cs="Arial" w:ascii="Arial" w:hAnsi="Arial"/>
          <w:b/>
          <w:sz w:val="24"/>
          <w:szCs w:val="24"/>
          <w:lang w:val="az-Latn-AZ"/>
        </w:rPr>
        <w:t>Ləğv olma</w:t>
      </w:r>
      <w:r>
        <w:rPr>
          <w:rFonts w:cs="Arial" w:ascii="Arial" w:hAnsi="Arial"/>
          <w:sz w:val="24"/>
          <w:szCs w:val="24"/>
          <w:lang w:val="az-Latn-AZ"/>
        </w:rPr>
        <w:t>” sözünün sağ sətrindəki xanalarda (hər xanada bir rəqəmlə) vergi ödəyicisinin ləğv olunduğu tarix göstərilməlidir. “</w:t>
      </w:r>
      <w:r>
        <w:rPr>
          <w:rFonts w:cs="Arial" w:ascii="Arial" w:hAnsi="Arial"/>
          <w:b/>
          <w:sz w:val="24"/>
          <w:szCs w:val="24"/>
          <w:lang w:val="az-Latn-AZ"/>
        </w:rPr>
        <w:t>Ləğv olunma</w:t>
      </w:r>
      <w:r>
        <w:rPr>
          <w:rFonts w:cs="Arial" w:ascii="Arial" w:hAnsi="Arial"/>
          <w:sz w:val="24"/>
          <w:szCs w:val="24"/>
          <w:lang w:val="az-Latn-AZ"/>
        </w:rPr>
        <w:t>” bəyannaməsi vergi ödəyicisi tərəfindən yalnız ləğv edilməsi barədə müvafiq ərizə vergi orqanına təqdim olunduğu halda tərtib edilib təqdim olunmalıdır.</w:t>
      </w:r>
    </w:p>
    <w:p>
      <w:pPr>
        <w:pStyle w:val="Normal"/>
        <w:spacing w:lineRule="auto" w:line="360"/>
        <w:ind w:firstLine="540"/>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w:t>
      </w:r>
      <w:r>
        <w:rPr>
          <w:rFonts w:cs="Arial" w:ascii="Arial" w:hAnsi="Arial"/>
          <w:b/>
          <w:i/>
          <w:sz w:val="24"/>
          <w:szCs w:val="24"/>
          <w:lang w:val="az-Latn-AZ"/>
        </w:rPr>
        <w:t>Ləğv olunma</w:t>
      </w:r>
      <w:r>
        <w:rPr>
          <w:rFonts w:cs="Arial" w:ascii="Arial" w:hAnsi="Arial"/>
          <w:i/>
          <w:sz w:val="24"/>
          <w:szCs w:val="24"/>
          <w:lang w:val="az-Latn-AZ"/>
        </w:rPr>
        <w:t>” bəyannaməsi vergi ödəyicisi tərəfindən yalnız ləğv edilməsi barədə müvafiq ərizə vergi orqanına təqdim olunduğu halda tərtib edilib təqdim olunmalıdır.</w:t>
      </w:r>
    </w:p>
    <w:p>
      <w:pPr>
        <w:pStyle w:val="Normal"/>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“A” müəssisəsi cari hesabat dövrü üçün bəyannamə təqdim edirsə, bu, müvafiq xanada aşağıdakı kimi işarə olunur:</w:t>
      </w:r>
    </w:p>
    <w:p>
      <w:pPr>
        <w:pStyle w:val="Caption2"/>
        <w:tabs>
          <w:tab w:val="clear" w:pos="720"/>
          <w:tab w:val="left" w:pos="5940" w:leader="none"/>
        </w:tabs>
        <w:spacing w:lineRule="auto" w:line="360"/>
        <w:ind w:right="0" w:hanging="0"/>
        <w:rPr>
          <w:rFonts w:ascii="Arial" w:hAnsi="Arial" w:cs="Arial"/>
          <w:sz w:val="24"/>
          <w:szCs w:val="24"/>
          <w:lang w:val="az-Latn-AZ"/>
        </w:rPr>
      </w:pPr>
      <w:r>
        <w:rPr/>
        <w:drawing>
          <wp:inline distT="0" distB="0" distL="0" distR="0">
            <wp:extent cx="6133465" cy="647065"/>
            <wp:effectExtent l="0" t="0" r="0" b="0"/>
            <wp:docPr id="7"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5" descr=""/>
                    <pic:cNvPicPr>
                      <a:picLocks noChangeAspect="1" noChangeArrowheads="1"/>
                    </pic:cNvPicPr>
                  </pic:nvPicPr>
                  <pic:blipFill>
                    <a:blip r:embed="rId8"/>
                    <a:srcRect l="0" t="0" r="0" b="9329"/>
                    <a:stretch>
                      <a:fillRect/>
                    </a:stretch>
                  </pic:blipFill>
                  <pic:spPr bwMode="auto">
                    <a:xfrm>
                      <a:off x="0" y="0"/>
                      <a:ext cx="6133465" cy="647065"/>
                    </a:xfrm>
                    <a:prstGeom prst="rect">
                      <a:avLst/>
                    </a:prstGeom>
                  </pic:spPr>
                </pic:pic>
              </a:graphicData>
            </a:graphic>
          </wp:inline>
        </w:drawing>
      </w:r>
    </w:p>
    <w:p>
      <w:pPr>
        <w:pStyle w:val="Caption2"/>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i/>
          <w:i/>
          <w:sz w:val="24"/>
          <w:szCs w:val="24"/>
          <w:lang w:val="az-Latn-AZ"/>
        </w:rPr>
      </w:pPr>
      <w:r>
        <w:rPr>
          <w:rFonts w:cs="Arial" w:ascii="Arial" w:hAnsi="Arial"/>
          <w:b/>
          <w:sz w:val="24"/>
          <w:szCs w:val="24"/>
          <w:lang w:val="az-Latn-AZ"/>
        </w:rPr>
        <w:t>Misal:</w:t>
      </w:r>
      <w:r>
        <w:rPr>
          <w:rFonts w:cs="Arial" w:ascii="Arial" w:hAnsi="Arial"/>
          <w:sz w:val="24"/>
          <w:szCs w:val="24"/>
          <w:lang w:val="az-Latn-AZ"/>
        </w:rPr>
        <w:t xml:space="preserve"> </w:t>
      </w:r>
      <w:r>
        <w:rPr>
          <w:rFonts w:cs="Arial" w:ascii="Arial" w:hAnsi="Arial"/>
          <w:i/>
          <w:sz w:val="24"/>
          <w:szCs w:val="24"/>
          <w:lang w:val="az-Latn-AZ"/>
        </w:rPr>
        <w:t>“A” müəssisəsi fəaliyyətini tamamilə dayandırdığı 15 yanvar 2021-ci il tarixinə ləğv olma (yekun) bəyannaməsi təqdim edir</w:t>
        <w:softHyphen/>
        <w:t>sə, müvafiq xanada aşağıdakı kimi işarə edilir və tarix qeyd olunur:</w:t>
      </w:r>
    </w:p>
    <w:p>
      <w:pPr>
        <w:pStyle w:val="Caption2"/>
        <w:tabs>
          <w:tab w:val="clear" w:pos="720"/>
          <w:tab w:val="left" w:pos="5940" w:leader="none"/>
        </w:tabs>
        <w:spacing w:lineRule="auto" w:line="360"/>
        <w:ind w:right="0" w:hanging="0"/>
        <w:rPr>
          <w:rFonts w:ascii="Arial" w:hAnsi="Arial" w:cs="Arial"/>
          <w:sz w:val="24"/>
          <w:szCs w:val="24"/>
          <w:lang w:val="az-Latn-AZ"/>
        </w:rPr>
      </w:pPr>
      <w:r>
        <w:rPr/>
        <w:drawing>
          <wp:inline distT="0" distB="0" distL="0" distR="0">
            <wp:extent cx="6323330" cy="681355"/>
            <wp:effectExtent l="0" t="0" r="0" b="0"/>
            <wp:docPr id="8"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 descr=""/>
                    <pic:cNvPicPr>
                      <a:picLocks noChangeAspect="1" noChangeArrowheads="1"/>
                    </pic:cNvPicPr>
                  </pic:nvPicPr>
                  <pic:blipFill>
                    <a:blip r:embed="rId9"/>
                    <a:stretch>
                      <a:fillRect/>
                    </a:stretch>
                  </pic:blipFill>
                  <pic:spPr bwMode="auto">
                    <a:xfrm>
                      <a:off x="0" y="0"/>
                      <a:ext cx="6323330" cy="681355"/>
                    </a:xfrm>
                    <a:prstGeom prst="rect">
                      <a:avLst/>
                    </a:prstGeom>
                  </pic:spPr>
                </pic:pic>
              </a:graphicData>
            </a:graphic>
          </wp:inline>
        </w:drawing>
      </w:r>
    </w:p>
    <w:p>
      <w:pPr>
        <w:pStyle w:val="Caption2"/>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Caption2"/>
        <w:shd w:val="clear" w:color="auto" w:fill="FFFFFF"/>
        <w:spacing w:lineRule="auto" w:line="360"/>
        <w:ind w:right="-2" w:firstLine="540"/>
        <w:jc w:val="both"/>
        <w:rPr>
          <w:rFonts w:ascii="Arial" w:hAnsi="Arial" w:cs="Arial"/>
          <w:sz w:val="24"/>
          <w:szCs w:val="24"/>
          <w:lang w:val="az-Latn-AZ"/>
        </w:rPr>
      </w:pPr>
      <w:r>
        <w:rPr>
          <w:rFonts w:cs="Arial" w:ascii="Arial" w:hAnsi="Arial"/>
          <w:sz w:val="24"/>
          <w:szCs w:val="24"/>
          <w:lang w:val="az-Latn-AZ"/>
        </w:rPr>
        <w:t>Təqdim edilən dəqiqləşdirilmiş bəyannamə vergi ödəyicisinə vergi orqanı tərəfindən göndərilmiş “</w:t>
      </w:r>
      <w:r>
        <w:rPr>
          <w:rFonts w:cs="Arial" w:ascii="Arial" w:hAnsi="Arial"/>
          <w:b/>
          <w:sz w:val="24"/>
          <w:szCs w:val="24"/>
          <w:lang w:val="az-Latn-AZ"/>
        </w:rPr>
        <w:t>Vergi orqanına dəqiqləşdirilmiş vergi bəyannaməsinin və ya kənarlaşmaya dair yazılı izahatın təqdim edilməsi barədə</w:t>
      </w:r>
      <w:r>
        <w:rPr>
          <w:rFonts w:cs="Arial" w:ascii="Arial" w:hAnsi="Arial"/>
          <w:sz w:val="24"/>
          <w:szCs w:val="24"/>
          <w:lang w:val="az-Latn-AZ"/>
        </w:rPr>
        <w:t>” bildiriş ilə əlaqədar olduğu halda, bölmənin            8 nömrəli “</w:t>
      </w:r>
      <w:r>
        <w:rPr>
          <w:rFonts w:cs="Arial" w:ascii="Arial" w:hAnsi="Arial"/>
          <w:b/>
          <w:sz w:val="24"/>
          <w:szCs w:val="24"/>
          <w:lang w:val="az-Latn-AZ"/>
        </w:rPr>
        <w:t>Dəqiqləşdirilmiş bəyannamənin təqdim edilməsi barədə bildirişin nömrəsi</w:t>
      </w:r>
      <w:r>
        <w:rPr>
          <w:rFonts w:cs="Arial" w:ascii="Arial" w:hAnsi="Arial"/>
          <w:sz w:val="24"/>
          <w:szCs w:val="24"/>
          <w:lang w:val="az-Latn-AZ"/>
        </w:rPr>
        <w:t>”</w:t>
      </w:r>
      <w:r>
        <w:rPr>
          <w:rFonts w:cs="Arial" w:ascii="Arial" w:hAnsi="Arial"/>
          <w:b/>
          <w:sz w:val="24"/>
          <w:szCs w:val="24"/>
          <w:lang w:val="az-Latn-AZ"/>
        </w:rPr>
        <w:t xml:space="preserve"> </w:t>
      </w:r>
      <w:r>
        <w:rPr>
          <w:rFonts w:cs="Arial" w:ascii="Arial" w:hAnsi="Arial"/>
          <w:sz w:val="24"/>
          <w:szCs w:val="24"/>
          <w:lang w:val="az-Latn-AZ"/>
        </w:rPr>
        <w:t>adlı sətrində</w:t>
      </w:r>
      <w:r>
        <w:rPr>
          <w:rFonts w:cs="Arial" w:ascii="Arial" w:hAnsi="Arial"/>
          <w:b/>
          <w:sz w:val="24"/>
          <w:szCs w:val="24"/>
          <w:lang w:val="az-Latn-AZ"/>
        </w:rPr>
        <w:t xml:space="preserve"> </w:t>
      </w:r>
      <w:r>
        <w:rPr>
          <w:rFonts w:cs="Arial" w:ascii="Arial" w:hAnsi="Arial"/>
          <w:sz w:val="24"/>
          <w:szCs w:val="24"/>
          <w:lang w:val="az-Latn-AZ"/>
        </w:rPr>
        <w:t>həmin bildirişin</w:t>
      </w:r>
      <w:r>
        <w:rPr>
          <w:rFonts w:cs="Arial" w:ascii="Arial" w:hAnsi="Arial"/>
          <w:b/>
          <w:sz w:val="24"/>
          <w:szCs w:val="24"/>
          <w:lang w:val="az-Latn-AZ"/>
        </w:rPr>
        <w:t xml:space="preserve"> </w:t>
      </w:r>
      <w:r>
        <w:rPr>
          <w:rFonts w:cs="Arial" w:ascii="Arial" w:hAnsi="Arial"/>
          <w:sz w:val="24"/>
          <w:szCs w:val="24"/>
          <w:lang w:val="az-Latn-AZ"/>
        </w:rPr>
        <w:t xml:space="preserve">nömrəsi yazılmalıdır. Bildirişin nömrəsi yazılmadıqda və ya səhv yazıldıqda, bu bəyannamə bildiriş üzrə verilmiş dəqiqləşdirilmiş bəyannamə hesab edilmir. </w:t>
      </w:r>
    </w:p>
    <w:p>
      <w:pPr>
        <w:pStyle w:val="Caption2"/>
        <w:spacing w:lineRule="auto" w:line="360"/>
        <w:ind w:right="-2" w:hanging="0"/>
        <w:jc w:val="both"/>
        <w:rPr>
          <w:rFonts w:ascii="Arial" w:hAnsi="Arial" w:cs="Arial"/>
          <w:bCs/>
          <w:sz w:val="24"/>
          <w:szCs w:val="24"/>
          <w:lang w:val="az-Latn-AZ"/>
        </w:rPr>
      </w:pPr>
      <w:r>
        <w:rPr>
          <w:rFonts w:cs="Arial" w:ascii="Arial" w:hAnsi="Arial"/>
          <w:bCs/>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Bölmənin 9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Hesabat dövrü</w:t>
      </w:r>
      <w:r>
        <w:rPr>
          <w:rFonts w:cs="Arial" w:ascii="Arial" w:hAnsi="Arial"/>
          <w:sz w:val="24"/>
          <w:szCs w:val="24"/>
          <w:lang w:val="az-Latn-AZ"/>
        </w:rPr>
        <w:t xml:space="preserve">” adlı sətrində bəyannamənin aid olduğu hesabat dövrü qeyd olunur. </w:t>
      </w:r>
    </w:p>
    <w:p>
      <w:pPr>
        <w:pStyle w:val="Normal"/>
        <w:spacing w:lineRule="auto" w:line="360"/>
        <w:ind w:firstLine="540"/>
        <w:jc w:val="both"/>
        <w:rPr>
          <w:rFonts w:ascii="Arial" w:hAnsi="Arial" w:cs="Arial"/>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“A” Müəssisəsi 2021-ci ilin 1-ci rübü üzrə bəyannamə təq</w:t>
        <w:softHyphen/>
        <w:t>dim edirsə, bu müvafiq xanada aşağıdakı kimi işarə olunur:</w:t>
      </w:r>
    </w:p>
    <w:p>
      <w:pPr>
        <w:pStyle w:val="Normal"/>
        <w:spacing w:lineRule="auto" w:line="360"/>
        <w:ind w:left="1440" w:firstLine="720"/>
        <w:jc w:val="both"/>
        <w:rPr>
          <w:rFonts w:ascii="Arial" w:hAnsi="Arial" w:cs="Arial"/>
          <w:sz w:val="24"/>
          <w:szCs w:val="24"/>
          <w:lang w:val="az-Latn-AZ"/>
        </w:rPr>
      </w:pPr>
      <w:r>
        <w:rPr/>
        <w:drawing>
          <wp:inline distT="0" distB="0" distL="0" distR="0">
            <wp:extent cx="3873500" cy="457200"/>
            <wp:effectExtent l="0" t="0" r="0" b="0"/>
            <wp:docPr id="9"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7" descr=""/>
                    <pic:cNvPicPr>
                      <a:picLocks noChangeAspect="1" noChangeArrowheads="1"/>
                    </pic:cNvPicPr>
                  </pic:nvPicPr>
                  <pic:blipFill>
                    <a:blip r:embed="rId10"/>
                    <a:stretch>
                      <a:fillRect/>
                    </a:stretch>
                  </pic:blipFill>
                  <pic:spPr bwMode="auto">
                    <a:xfrm>
                      <a:off x="0" y="0"/>
                      <a:ext cx="3873500" cy="457200"/>
                    </a:xfrm>
                    <a:prstGeom prst="rect">
                      <a:avLst/>
                    </a:prstGeom>
                  </pic:spPr>
                </pic:pic>
              </a:graphicData>
            </a:graphic>
          </wp:inline>
        </w:drawing>
      </w:r>
    </w:p>
    <w:p>
      <w:pPr>
        <w:pStyle w:val="Normal"/>
        <w:spacing w:lineRule="auto" w:line="360"/>
        <w:jc w:val="center"/>
        <w:rPr>
          <w:rFonts w:ascii="Arial" w:hAnsi="Arial" w:cs="Arial"/>
          <w:sz w:val="24"/>
          <w:szCs w:val="24"/>
          <w:lang w:val="az-Latn-AZ"/>
        </w:rPr>
      </w:pPr>
      <w:r>
        <w:rPr>
          <w:rFonts w:cs="Arial" w:ascii="Arial" w:hAnsi="Arial"/>
          <w:sz w:val="24"/>
          <w:szCs w:val="24"/>
          <w:lang w:val="az-Latn-AZ"/>
        </w:rPr>
      </w:r>
    </w:p>
    <w:p>
      <w:pPr>
        <w:pStyle w:val="Normal"/>
        <w:spacing w:lineRule="auto" w:line="360"/>
        <w:jc w:val="center"/>
        <w:rPr>
          <w:rFonts w:ascii="Arial" w:hAnsi="Arial" w:cs="Arial"/>
          <w:sz w:val="24"/>
          <w:szCs w:val="24"/>
          <w:lang w:val="az-Latn-AZ"/>
        </w:rPr>
      </w:pPr>
      <w:r>
        <w:rPr>
          <w:rFonts w:cs="Arial" w:ascii="Arial" w:hAnsi="Arial"/>
          <w:sz w:val="24"/>
          <w:szCs w:val="24"/>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u w:val="single"/>
          <w:lang w:val="az-Latn-AZ"/>
        </w:rPr>
      </w:pPr>
      <w:r>
        <w:rPr>
          <w:rFonts w:cs="Arial" w:ascii="Arial" w:hAnsi="Arial"/>
          <w:b/>
          <w:sz w:val="24"/>
          <w:szCs w:val="24"/>
          <w:u w:val="single"/>
          <w:lang w:val="az-Latn-AZ"/>
        </w:rPr>
        <w:t>Bölmə 2. Muzdlu işdən gəlir əldə edən işçilərin sayı və gəlirləri barədə məlumat</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 </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Bəyannamənin “</w:t>
      </w:r>
      <w:r>
        <w:rPr>
          <w:rFonts w:cs="Arial" w:ascii="Arial" w:hAnsi="Arial"/>
          <w:b/>
          <w:sz w:val="24"/>
          <w:szCs w:val="24"/>
          <w:lang w:val="az-Latn-AZ"/>
        </w:rPr>
        <w:t>Muzdlu işdən gəlir əldə edən işçilərin sayı və gəlirləri barədə məlumat</w:t>
      </w:r>
      <w:r>
        <w:rPr>
          <w:rFonts w:cs="Arial" w:ascii="Arial" w:hAnsi="Arial"/>
          <w:sz w:val="24"/>
          <w:szCs w:val="24"/>
          <w:lang w:val="az-Latn-AZ"/>
        </w:rPr>
        <w:t>” adlanan 2 nömrəli bölməsində muzdlu işdən gəlir əldə edən işçilərin sayı və gəlirləri, eləcə də vergilər üzrə güzəşt və azadolmalar</w:t>
      </w:r>
      <w:r>
        <w:rPr>
          <w:rFonts w:cs="Arial" w:ascii="Arial" w:hAnsi="Arial"/>
          <w:b/>
          <w:sz w:val="24"/>
          <w:szCs w:val="24"/>
          <w:lang w:val="az-Latn-AZ"/>
        </w:rPr>
        <w:t>,</w:t>
      </w:r>
      <w:r>
        <w:rPr>
          <w:rFonts w:cs="Arial" w:ascii="Arial" w:hAnsi="Arial"/>
          <w:sz w:val="24"/>
          <w:szCs w:val="24"/>
          <w:lang w:val="az-Latn-AZ"/>
        </w:rPr>
        <w:t xml:space="preserve"> məcburi dövlət sosial sığorta və işsizlikdən sığorta haqlarına cəlb edilməyən gəlirlər barədə məlumatlar qeyd olunur.</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Bu bölmə 3 hissədən ibarətdir: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2 nömrəli bölmənin </w:t>
      </w:r>
      <w:r>
        <w:rPr>
          <w:rFonts w:cs="Arial" w:ascii="Arial" w:hAnsi="Arial"/>
          <w:b/>
          <w:sz w:val="24"/>
          <w:szCs w:val="24"/>
          <w:lang w:val="az-Latn-AZ"/>
        </w:rPr>
        <w:t>“İşçilərin sayı”</w:t>
      </w:r>
      <w:r>
        <w:rPr>
          <w:rFonts w:cs="Arial" w:ascii="Arial" w:hAnsi="Arial"/>
          <w:sz w:val="24"/>
          <w:szCs w:val="24"/>
          <w:lang w:val="az-Latn-AZ"/>
        </w:rPr>
        <w:t xml:space="preserve"> adlanan 1-ci hissəsi </w:t>
      </w:r>
      <w:r>
        <w:rPr>
          <w:rFonts w:cs="Arial" w:ascii="Arial" w:hAnsi="Arial"/>
          <w:b/>
          <w:sz w:val="24"/>
          <w:szCs w:val="24"/>
          <w:lang w:val="az-Latn-AZ"/>
        </w:rPr>
        <w:t xml:space="preserve">“İşçilərin ümumi sayı” və “Faktiki işə cəlb olunan işçilərin sayı” </w:t>
      </w:r>
      <w:r>
        <w:rPr>
          <w:rFonts w:cs="Arial" w:ascii="Arial" w:hAnsi="Arial"/>
          <w:sz w:val="24"/>
          <w:szCs w:val="24"/>
          <w:lang w:val="az-Latn-AZ"/>
        </w:rPr>
        <w:t>adlanan sətirlərə bölünüb.</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901 </w:t>
      </w:r>
      <w:r>
        <w:rPr>
          <w:rFonts w:cs="Arial" w:ascii="Arial" w:hAnsi="Arial"/>
          <w:sz w:val="24"/>
          <w:szCs w:val="24"/>
          <w:lang w:val="az-Latn-AZ"/>
        </w:rPr>
        <w:t xml:space="preserve">kodlu sətrində rüb ərzində fəaliyyətinin olub-olmamasından asılı olmayaraq vergi ödəyicisi ilə əmək müqaviləsi bağlamış və hesabat dövrü başlayana qədər həmin müqaviləyə xitam verilməmiş işçilərin sayı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lang w:val="az-Latn-AZ"/>
        </w:rPr>
      </w:pPr>
      <w:r>
        <w:rPr>
          <w:rFonts w:cs="Arial" w:ascii="Arial" w:hAnsi="Arial"/>
          <w:b/>
          <w:sz w:val="24"/>
          <w:szCs w:val="24"/>
          <w:lang w:val="az-Latn-AZ"/>
        </w:rPr>
        <w:t>901.1</w:t>
      </w:r>
      <w:r>
        <w:rPr>
          <w:rFonts w:cs="Arial" w:ascii="Arial" w:hAnsi="Arial"/>
          <w:sz w:val="24"/>
          <w:szCs w:val="24"/>
          <w:lang w:val="az-Latn-AZ"/>
        </w:rPr>
        <w:t xml:space="preserve"> kodlu sətrində rüb ərzində faktiki olaraq muzdlu işlə əlaqədar gəlir əldə edən işçilərin sayı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w:t>
      </w:r>
      <w:r>
        <w:rPr>
          <w:rFonts w:cs="Arial" w:ascii="Arial" w:hAnsi="Arial"/>
          <w:b/>
          <w:sz w:val="24"/>
          <w:szCs w:val="24"/>
          <w:lang w:val="az-Latn-AZ"/>
        </w:rPr>
        <w:t>Rüb üzrə orta say”</w:t>
      </w:r>
      <w:r>
        <w:rPr>
          <w:rFonts w:cs="Arial" w:ascii="Arial" w:hAnsi="Arial"/>
          <w:sz w:val="24"/>
          <w:szCs w:val="24"/>
          <w:lang w:val="az-Latn-AZ"/>
        </w:rPr>
        <w:t xml:space="preserve"> sütünunda hər bir ay üzrə qeyd olunmuş işçilərin rüb ərzində orta sayı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“Faktiki işə cəlb olunan işçilərin sayı” sətrinin bütün sütunları üzrə daxil edilən işçi sayı “İşçilərin ümumi sayı” sətrində daxil edilən işçi sayından çox ola bilməz.</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2 nömrəli bölmənin </w:t>
      </w:r>
      <w:r>
        <w:rPr>
          <w:rFonts w:cs="Arial" w:ascii="Arial" w:hAnsi="Arial"/>
          <w:b/>
          <w:sz w:val="24"/>
          <w:szCs w:val="24"/>
          <w:lang w:val="az-Latn-AZ"/>
        </w:rPr>
        <w:t>“Gəlirlər”</w:t>
      </w:r>
      <w:r>
        <w:rPr>
          <w:rFonts w:cs="Arial" w:ascii="Arial" w:hAnsi="Arial"/>
          <w:sz w:val="24"/>
          <w:szCs w:val="24"/>
          <w:lang w:val="az-Latn-AZ"/>
        </w:rPr>
        <w:t xml:space="preserve"> adlanan 2-ci hissəsi </w:t>
      </w:r>
      <w:r>
        <w:rPr>
          <w:rFonts w:cs="Arial" w:ascii="Arial" w:hAnsi="Arial"/>
          <w:b/>
          <w:sz w:val="24"/>
          <w:szCs w:val="24"/>
          <w:lang w:val="az-Latn-AZ"/>
        </w:rPr>
        <w:t>“Gəlirlər, cəmi”,</w:t>
      </w:r>
      <w:r>
        <w:rPr>
          <w:rFonts w:cs="Arial" w:ascii="Arial" w:hAnsi="Arial"/>
          <w:sz w:val="24"/>
          <w:szCs w:val="24"/>
          <w:lang w:val="az-Latn-AZ"/>
        </w:rPr>
        <w:t xml:space="preserve"> </w:t>
      </w:r>
      <w:r>
        <w:rPr>
          <w:rFonts w:cs="Arial" w:ascii="Arial" w:hAnsi="Arial"/>
          <w:b/>
          <w:sz w:val="24"/>
          <w:szCs w:val="24"/>
          <w:lang w:val="az-Latn-AZ"/>
        </w:rPr>
        <w:t xml:space="preserve">“Hesablanmış əmək haqqı və digər gəlirlər”, “o cümlədən əmək haqqının tərkibinə daxil olmayan gəlirlər”, “İstifadə edilməmiş əmək məzuniyyətinə görə hesablanmış kompensasiya məbləği” və “Həyatın yığım sığortasına cəlb olunmuş məbləğ (vaxtından əvvəl müqaviləyə xitam verildiyi halda)” </w:t>
      </w:r>
      <w:r>
        <w:rPr>
          <w:rFonts w:cs="Arial" w:ascii="Arial" w:hAnsi="Arial"/>
          <w:sz w:val="24"/>
          <w:szCs w:val="24"/>
          <w:lang w:val="az-Latn-AZ"/>
        </w:rPr>
        <w:t xml:space="preserve">adlanan sətirlərə bölünüb.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902</w:t>
      </w:r>
      <w:r>
        <w:rPr>
          <w:rFonts w:cs="Arial" w:ascii="Arial" w:hAnsi="Arial"/>
          <w:sz w:val="24"/>
          <w:szCs w:val="24"/>
          <w:lang w:val="az-Latn-AZ"/>
        </w:rPr>
        <w:t xml:space="preserve"> kodlu sətrində işçilərin gəlirlərinin cəmi hər bir ay üzrə ayrılıqda göstərilir. Bu sətrin göstəriciləri 902.1, 902.2 və 902.3 kodlu sətirlərin müvafiq göstəricilərinin cəminə bərabər olmalıdır.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902.1</w:t>
      </w:r>
      <w:r>
        <w:rPr>
          <w:rFonts w:cs="Arial" w:ascii="Arial" w:hAnsi="Arial"/>
          <w:sz w:val="24"/>
          <w:szCs w:val="24"/>
          <w:lang w:val="az-Latn-AZ"/>
        </w:rPr>
        <w:t xml:space="preserve"> kodlu sətrində işçilər üçün hesablanmış cəmi əmək haqqı və digər gəlirlərin (əmək haqqının tərkibinə daxil olmayan gəlirlər daxil olmaqla) məbləği hər bir ay üzrə ayrılıqda göstərilir. </w:t>
      </w:r>
      <w:r>
        <w:rPr>
          <w:rFonts w:cs="Arial" w:ascii="Arial" w:hAnsi="Arial"/>
          <w:b/>
          <w:sz w:val="24"/>
          <w:szCs w:val="24"/>
          <w:lang w:val="az-Latn-AZ"/>
        </w:rPr>
        <w:t>902.1.1</w:t>
      </w:r>
      <w:r>
        <w:rPr>
          <w:rFonts w:cs="Arial" w:ascii="Arial" w:hAnsi="Arial"/>
          <w:sz w:val="24"/>
          <w:szCs w:val="24"/>
          <w:lang w:val="az-Latn-AZ"/>
        </w:rPr>
        <w:t xml:space="preserve"> kodlu sətirdə isə əmək haqqının tərkibinə daxil olmayan gəlirlər hər bir ay üzrə ayrılıqda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902.2</w:t>
      </w:r>
      <w:r>
        <w:rPr>
          <w:rFonts w:cs="Arial" w:ascii="Arial" w:hAnsi="Arial"/>
          <w:sz w:val="24"/>
          <w:szCs w:val="24"/>
          <w:lang w:val="az-Latn-AZ"/>
        </w:rPr>
        <w:t xml:space="preserve"> kodlu sətrində işçilərin</w:t>
      </w:r>
      <w:r>
        <w:rPr>
          <w:rFonts w:cs="Arial" w:ascii="Arial" w:hAnsi="Arial"/>
          <w:b/>
          <w:sz w:val="24"/>
          <w:szCs w:val="24"/>
          <w:lang w:val="az-Latn-AZ"/>
        </w:rPr>
        <w:t xml:space="preserve"> </w:t>
      </w:r>
      <w:r>
        <w:rPr>
          <w:rFonts w:cs="Arial" w:ascii="Arial" w:hAnsi="Arial"/>
          <w:sz w:val="24"/>
          <w:szCs w:val="24"/>
          <w:lang w:val="az-Latn-AZ"/>
        </w:rPr>
        <w:t>istifadə edilməmiş əmək məzuniyyətinə görə hesablanmış kompensasiya məbləği hər bir ay üzrə ayrılıqda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902.3</w:t>
      </w:r>
      <w:r>
        <w:rPr>
          <w:rFonts w:cs="Arial" w:ascii="Arial" w:hAnsi="Arial"/>
          <w:sz w:val="24"/>
          <w:szCs w:val="24"/>
          <w:lang w:val="az-Latn-AZ"/>
        </w:rPr>
        <w:t xml:space="preserve"> kodlu sətrində işçinin həyatın yığım sığortası üzrə müqaviləsinə vaxtından əvvəl xitam verildiyi halda həyatın yığım sığortasına cəlb olunmuş məbləğ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2 nömrəli bölmənin </w:t>
      </w:r>
      <w:r>
        <w:rPr>
          <w:rFonts w:cs="Arial" w:ascii="Arial" w:hAnsi="Arial"/>
          <w:b/>
          <w:sz w:val="24"/>
          <w:szCs w:val="24"/>
          <w:lang w:val="az-Latn-AZ"/>
        </w:rPr>
        <w:t>“Vergilər üzrə güzəşt və azadolmalar, eləcə də məcburi dövlət sosial sığorta, işsizlikdən sığorta və icbari tibbi sığorta haqqına cəlb edilməyən gəlirlər”</w:t>
      </w:r>
      <w:r>
        <w:rPr>
          <w:rFonts w:cs="Arial" w:ascii="Arial" w:hAnsi="Arial"/>
          <w:sz w:val="24"/>
          <w:szCs w:val="24"/>
          <w:lang w:val="az-Latn-AZ"/>
        </w:rPr>
        <w:t xml:space="preserve"> adlanan 3-cü hissəsi </w:t>
      </w:r>
      <w:r>
        <w:rPr>
          <w:rFonts w:cs="Arial" w:ascii="Arial" w:hAnsi="Arial"/>
          <w:b/>
          <w:sz w:val="24"/>
          <w:szCs w:val="24"/>
          <w:lang w:val="az-Latn-AZ"/>
        </w:rPr>
        <w:t xml:space="preserve"> “Muzdlu işlə əlaqədar ödəmə mənbəyində tutulan vergilər üzrə güzəşt və azadolmalar”, “Məcburi dövlət sosial sığorta haqqına cəlb olunmayan gəlirlər”, “İşsizlikdən sığorta haqqına cəlb olunmayan gəlirlər” və “İcbari tibbi sığorta haqqına cəlb olunmayan gəlirlər” </w:t>
      </w:r>
      <w:r>
        <w:rPr>
          <w:rFonts w:cs="Arial" w:ascii="Arial" w:hAnsi="Arial"/>
          <w:sz w:val="24"/>
          <w:szCs w:val="24"/>
          <w:lang w:val="az-Latn-AZ"/>
        </w:rPr>
        <w:t xml:space="preserve">adlanan sətirlərə bölünüb.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903</w:t>
      </w:r>
      <w:r>
        <w:rPr>
          <w:rFonts w:cs="Arial" w:ascii="Arial" w:hAnsi="Arial"/>
          <w:sz w:val="24"/>
          <w:szCs w:val="24"/>
          <w:lang w:val="az-Latn-AZ"/>
        </w:rPr>
        <w:t xml:space="preserve"> kodlu sətrində qanunvericiliklə muzdlu işlə əlaqədar ödəmə mənbəyində tutulan vergilər üzrə güzəşt və azadolmalar hər bir ay üzrə ayrılıqda göstərilir və həmin məbləğlər bəyannamənin 1 nomrəli Əlavəsindəki 2-ci “İşçilər (sığortaolunanlar) üzrə məlumat” bölməsinin 1-ci hissəsinin 3.1-ci sütundakı “Azadolunan və güzəşt verilən cəmi gəlirin məbləği”nin cəminə bərabər olmalıdır (hər bir ay üzrə).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904</w:t>
      </w:r>
      <w:r>
        <w:rPr>
          <w:rFonts w:cs="Arial" w:ascii="Arial" w:hAnsi="Arial"/>
          <w:sz w:val="24"/>
          <w:szCs w:val="24"/>
          <w:lang w:val="az-Latn-AZ"/>
        </w:rPr>
        <w:t xml:space="preserve"> kodlu sətrində qanunvericiliklə məcburi dövlət sosial sığorta haqqı hesablanmayan gəlirlər hər bir ay üzrə ayrılıqda göstərilir və həmin məbləğlər bəyannamənin 1 nomrəli Əlavəsindəki 2-ci “İşçilər (sığortaolunanlar) üzrə məlumat” bölməsinin 1-ci hissəsinin 4.1-ci “Məcburi dövlət sosial sığorta haqqına cəlb olunmayan cəmi məbləğ” sütunundakı və 8-ci hissəsinin 2.1-ci “Əmək haqqı və digər gəlirlər (manatla)” sütunundakı məbləğlərin cəminə bərabər olmalıdır (hər bir ay üzrə).</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905</w:t>
      </w:r>
      <w:r>
        <w:rPr>
          <w:rFonts w:cs="Arial" w:ascii="Arial" w:hAnsi="Arial"/>
          <w:sz w:val="24"/>
          <w:szCs w:val="24"/>
          <w:lang w:val="az-Latn-AZ"/>
        </w:rPr>
        <w:t xml:space="preserve"> kodlu sətrində qanunvericiliklə işsizlikdən sığorta haqqına cəlb olunmayan işçilərin gəlirləri hər bir ay üzrə ayrılıqda göstərilir və həmin məbləğlər bəyannamənin 1 nomrəli Əlavəsindəki 2-ci “İşçilər (sığortaolunanlar) üzrə məlumat” bölməsinin 1-ci hissəsinin 5.1-ci “İşsizlikdən sığorta haqqına cəlb olunmayan cəmi məbləğ” sütunundakı və 8-ci hissəsinin      2.1-ci “Əmək haqqı və digər gəlirlər (manatla)” sütunundakı məbləğlərin cəminə bərabər olmalıdır (hər bir ay üzrə).</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905-1</w:t>
      </w:r>
      <w:r>
        <w:rPr>
          <w:rFonts w:cs="Arial" w:ascii="Arial" w:hAnsi="Arial"/>
          <w:sz w:val="24"/>
          <w:szCs w:val="24"/>
          <w:lang w:val="az-Latn-AZ"/>
        </w:rPr>
        <w:t xml:space="preserve"> kodlu sətrində qanunvericiliklə icbari tibbi sığorta haqqına cəlb cəlb olunmayan işçilərin gəlirləri hər bir ay üzrə ayrılıqda göstərilir və həmin məbləğlər bəyannamənin                1 nomrəli Əlavəsindəki 2-ci “İşçilər (sığortaolunanlar) üzrə məlumat” bölməsinin 1-ci hissəsinin 6.1-ci “İcbari tibbi sığorta haqqına cəlb cəlb olunmayan cəmi məbləğ” sütunundakı və 8-ci hissəsinin 2.1-ci “Əmək haqqı və digər gəlirlər (manatla)” sütunundakı məbləğlərin cəminə bərabər olmalıdır (hər bir ay üzrə).</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Bölmənin bütün sətirləri üzrə</w:t>
      </w:r>
      <w:r>
        <w:rPr>
          <w:rFonts w:cs="Arial" w:ascii="Arial" w:hAnsi="Arial"/>
          <w:b/>
          <w:sz w:val="24"/>
          <w:szCs w:val="24"/>
          <w:lang w:val="az-Latn-AZ"/>
        </w:rPr>
        <w:t xml:space="preserve"> “Rüb üzrə cəmi”</w:t>
      </w:r>
      <w:r>
        <w:rPr>
          <w:rFonts w:cs="Arial" w:ascii="Arial" w:hAnsi="Arial"/>
          <w:sz w:val="24"/>
          <w:szCs w:val="24"/>
          <w:lang w:val="az-Latn-AZ"/>
        </w:rPr>
        <w:t xml:space="preserve"> sütünunda hər bir ay üzrə qeyd olunmuş məbləğlərin cəmi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u w:val="single"/>
          <w:lang w:val="az-Latn-AZ"/>
        </w:rPr>
      </w:pPr>
      <w:r>
        <w:rPr>
          <w:rFonts w:cs="Arial" w:ascii="Arial" w:hAnsi="Arial"/>
          <w:b/>
          <w:sz w:val="24"/>
          <w:szCs w:val="24"/>
          <w:u w:val="single"/>
          <w:lang w:val="az-Latn-AZ"/>
        </w:rPr>
        <w:t>Bölmə 3. Muzdlu işlə əlaqədar ödəmə mənbəyində tutulan verginin hesablanması</w:t>
      </w:r>
    </w:p>
    <w:p>
      <w:pPr>
        <w:pStyle w:val="Normal"/>
        <w:spacing w:lineRule="auto" w:line="360"/>
        <w:ind w:firstLine="708"/>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708"/>
        <w:jc w:val="both"/>
        <w:rPr>
          <w:rFonts w:ascii="Arial" w:hAnsi="Arial" w:cs="Arial"/>
          <w:sz w:val="24"/>
          <w:szCs w:val="24"/>
          <w:lang w:val="az-Latn-AZ"/>
        </w:rPr>
      </w:pPr>
      <w:r>
        <w:rPr>
          <w:rFonts w:cs="Arial" w:ascii="Arial" w:hAnsi="Arial"/>
          <w:sz w:val="24"/>
          <w:szCs w:val="24"/>
          <w:lang w:val="az-Latn-AZ"/>
        </w:rPr>
        <w:t>Bəyannamənin “Muzdlu işlə əlaqədar ödəmə mənbəyində tutulan verginin hesablanması” adlanan 3 nömrəli böl</w:t>
        <w:softHyphen/>
        <w:t>mə</w:t>
        <w:softHyphen/>
        <w:t>si 2 hissədən ibarətdir:</w:t>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1-ci “</w:t>
      </w:r>
      <w:r>
        <w:rPr>
          <w:rFonts w:cs="Arial" w:ascii="Arial" w:hAnsi="Arial"/>
          <w:b/>
          <w:sz w:val="24"/>
          <w:szCs w:val="24"/>
          <w:lang w:val="az-Latn-AZ"/>
        </w:rPr>
        <w:t>Verginin hesablanması”</w:t>
      </w:r>
      <w:r>
        <w:rPr>
          <w:rFonts w:cs="Arial" w:ascii="Arial" w:hAnsi="Arial"/>
          <w:sz w:val="24"/>
          <w:szCs w:val="24"/>
          <w:lang w:val="az-Latn-AZ"/>
        </w:rPr>
        <w:t xml:space="preserve"> hissəsi vergi ödəyiciləri tərəfindən bəyannamənin aid olduğu hesabat dövrü üzrə muzdlu işə cəlb olunmuş işçilərin vergiyə cəlb edilən gəlirlərinin məbləğləri  və onların həmin gə</w:t>
        <w:softHyphen/>
        <w:t>lir</w:t>
        <w:softHyphen/>
        <w:t>lə</w:t>
        <w:softHyphen/>
        <w:t>rin</w:t>
        <w:softHyphen/>
        <w:t xml:space="preserve">dən tutulan gəlir vergisinin məbləğləri qeyd edilirək təqdim edilir. </w:t>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2-ci hissədə isə Azərbaycan Respublikası Əmək və Əhalinin Sosial Müdafiəsi Nazirliyinin tabeliyində Dövlət Sosial Müdafiə Fondunun qurumları, Həmkarlar İttifaqı və digər ictimai təşkilatlar tərəfindən digər işəgötürənlərin işçilərinə əmək qabiliyyətinin müvəqqəti itirilməsinə görə ödənilən müavinətlər və mükafatlar üzrə hesablamalar qeyd edilərək təqdim edilir</w:t>
      </w:r>
    </w:p>
    <w:p>
      <w:pPr>
        <w:pStyle w:val="Normal"/>
        <w:spacing w:lineRule="auto" w:line="360"/>
        <w:ind w:firstLine="708"/>
        <w:jc w:val="both"/>
        <w:rPr>
          <w:rFonts w:ascii="Arial" w:hAnsi="Arial" w:cs="Arial"/>
          <w:sz w:val="24"/>
          <w:szCs w:val="24"/>
          <w:lang w:val="az-Latn-AZ"/>
        </w:rPr>
      </w:pPr>
      <w:r>
        <w:rPr>
          <w:rFonts w:cs="Arial" w:ascii="Arial" w:hAnsi="Arial"/>
          <w:b/>
          <w:sz w:val="24"/>
          <w:szCs w:val="24"/>
          <w:lang w:val="az-Latn-AZ"/>
        </w:rPr>
        <w:t>906</w:t>
      </w:r>
      <w:r>
        <w:rPr>
          <w:rFonts w:cs="Arial" w:ascii="Arial" w:hAnsi="Arial"/>
          <w:sz w:val="24"/>
          <w:szCs w:val="24"/>
          <w:lang w:val="az-Latn-AZ"/>
        </w:rPr>
        <w:t xml:space="preserve"> kodlu “Muzdlu işlə əlaqədar hesablamalar” sətrində vergi ödəyicisi tərəfindən hesabat döv</w:t>
        <w:softHyphen/>
        <w:t>rün</w:t>
        <w:softHyphen/>
        <w:t xml:space="preserve">də hər bir ay üzrə muzdlu işlə əlaqədar işçilərə hesablanmış gəlirlərdən azadolma və güzəştlər çıxıldıqdan sonra vergiyə cəlb edilmiş gəlirin məbləği və hesablanmış vergi məbləği qeyd edilir. </w:t>
      </w:r>
    </w:p>
    <w:p>
      <w:pPr>
        <w:pStyle w:val="Normal"/>
        <w:spacing w:lineRule="auto" w:line="360"/>
        <w:ind w:firstLine="708"/>
        <w:jc w:val="both"/>
        <w:rPr>
          <w:rFonts w:ascii="Arial" w:hAnsi="Arial" w:cs="Arial"/>
          <w:i/>
          <w:i/>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Neft-qaz sahəsində fəaliyyəti olan</w:t>
      </w:r>
      <w:r>
        <w:rPr>
          <w:rFonts w:cs="Arial" w:ascii="Arial" w:hAnsi="Arial"/>
          <w:sz w:val="24"/>
          <w:szCs w:val="24"/>
          <w:lang w:val="az-Latn-AZ"/>
        </w:rPr>
        <w:t xml:space="preserve"> </w:t>
      </w:r>
      <w:r>
        <w:rPr>
          <w:rFonts w:cs="Arial" w:ascii="Arial" w:hAnsi="Arial"/>
          <w:i/>
          <w:sz w:val="24"/>
          <w:szCs w:val="24"/>
          <w:lang w:val="az-Latn-AZ"/>
        </w:rPr>
        <w:t>“A” müəssisəsində rüb ərzində muzdlu işlə əlaqədar aylıq 2500,0 manatadək gəlir əldə et</w:t>
        <w:softHyphen/>
        <w:t>miş</w:t>
      </w:r>
      <w:r>
        <w:rPr>
          <w:rFonts w:cs="Arial" w:ascii="Arial" w:hAnsi="Arial"/>
          <w:b/>
          <w:sz w:val="24"/>
          <w:szCs w:val="24"/>
          <w:lang w:val="az-Latn-AZ"/>
        </w:rPr>
        <w:t xml:space="preserve"> </w:t>
      </w:r>
      <w:r>
        <w:rPr>
          <w:rFonts w:cs="Arial" w:ascii="Arial" w:hAnsi="Arial"/>
          <w:i/>
          <w:sz w:val="24"/>
          <w:szCs w:val="24"/>
          <w:lang w:val="az-Latn-AZ"/>
        </w:rPr>
        <w:t>20 nəfər (o cümlədən iki nəfər milli qəhrəman) işçiyə yanvar ayı üzrə 20 000 manat, fevral ayı üzrə 25 nəfər (o cümlədən iki nəfər milli qəhrəman və 2 nəfər mülki əlil) işçiyə 25 000 manat, mart ayı üzrə 30 nəfər (o cümlədən iki nəfər milli qəhrəman, iki nəfər şəhid övladı və üç nəfər isə himayəsində 4 nəfər olanlardır)  işçiyə 30 000 manat əmək haq</w:t>
        <w:softHyphen/>
        <w:t>qı hesablanmışdır. Azər</w:t>
        <w:softHyphen/>
        <w:t>bay</w:t>
        <w:softHyphen/>
        <w:t>can Respublikası hüdudlarından kənarda muzdlu işlə məş</w:t>
        <w:softHyphen/>
        <w:t>ğul olan işçisi olmamışdır.</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Vergi Məcəlləsində nəzərdə tutulan azadolmalar və güzəştlər nəzərə alındıqdan sonra müəyyən edilmişdir ki, vergiyə cəlb edilən gəlirin məbləği yanvar ayı üzrə 15 200 manat, fevral ayı üzrə 18 800 manat , mart ayı üzrə 22 250 manat təşkil etmişdir və onların bu gəlirlərinə isə müvafiq olaraq 2128 manat, 2632 manat və 3115 manat gəlir vergisi he</w:t>
        <w:softHyphen/>
        <w:t>sab</w:t>
        <w:softHyphen/>
        <w:t xml:space="preserve">lanmışdır. Eyni zamanda yanvar ayı üzrə 2 nəfər işçiyə 2018-ci ildə istifadə edilməmiş əmək məzuniyyətinə görə birinə 1000, digərinə 700 manat olmaqla kompensasiya hesablanmışdır.  </w:t>
      </w:r>
    </w:p>
    <w:p>
      <w:pPr>
        <w:pStyle w:val="Normal"/>
        <w:spacing w:lineRule="auto" w:line="360"/>
        <w:jc w:val="both"/>
        <w:rPr>
          <w:rFonts w:ascii="Arial" w:hAnsi="Arial" w:cs="Arial"/>
          <w:i/>
          <w:i/>
          <w:sz w:val="24"/>
          <w:szCs w:val="24"/>
          <w:lang w:val="az-Latn-AZ"/>
        </w:rPr>
      </w:pPr>
      <w:r>
        <w:rPr>
          <w:rFonts w:cs="Arial" w:ascii="Arial" w:hAnsi="Arial"/>
          <w:i/>
          <w:sz w:val="24"/>
          <w:szCs w:val="24"/>
          <w:lang w:val="az-Latn-AZ"/>
        </w:rPr>
      </w:r>
    </w:p>
    <w:p>
      <w:pPr>
        <w:pStyle w:val="Normal"/>
        <w:spacing w:lineRule="auto" w:line="360"/>
        <w:jc w:val="both"/>
        <w:rPr>
          <w:rFonts w:ascii="Arial" w:hAnsi="Arial" w:cs="Arial"/>
          <w:i/>
          <w:i/>
          <w:sz w:val="24"/>
          <w:szCs w:val="24"/>
          <w:lang w:val="az-Latn-AZ"/>
        </w:rPr>
      </w:pPr>
      <w:r>
        <w:rPr/>
        <w:drawing>
          <wp:inline distT="0" distB="0" distL="0" distR="0">
            <wp:extent cx="6538595" cy="845185"/>
            <wp:effectExtent l="0" t="0" r="0" b="0"/>
            <wp:docPr id="10"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8" descr=""/>
                    <pic:cNvPicPr>
                      <a:picLocks noChangeAspect="1" noChangeArrowheads="1"/>
                    </pic:cNvPicPr>
                  </pic:nvPicPr>
                  <pic:blipFill>
                    <a:blip r:embed="rId11"/>
                    <a:stretch>
                      <a:fillRect/>
                    </a:stretch>
                  </pic:blipFill>
                  <pic:spPr bwMode="auto">
                    <a:xfrm>
                      <a:off x="0" y="0"/>
                      <a:ext cx="6538595" cy="845185"/>
                    </a:xfrm>
                    <a:prstGeom prst="rect">
                      <a:avLst/>
                    </a:prstGeom>
                  </pic:spPr>
                </pic:pic>
              </a:graphicData>
            </a:graphic>
          </wp:inline>
        </w:drawing>
      </w:r>
    </w:p>
    <w:p>
      <w:pPr>
        <w:pStyle w:val="Normal"/>
        <w:spacing w:lineRule="auto" w:line="360"/>
        <w:ind w:firstLine="708"/>
        <w:jc w:val="both"/>
        <w:rPr>
          <w:rFonts w:ascii="Arial" w:hAnsi="Arial" w:cs="Arial"/>
          <w:b/>
          <w:b/>
          <w:sz w:val="24"/>
          <w:szCs w:val="24"/>
          <w:lang w:val="az-Latn-AZ"/>
        </w:rPr>
      </w:pPr>
      <w:r>
        <w:rPr>
          <w:rFonts w:cs="Arial" w:ascii="Arial" w:hAnsi="Arial"/>
          <w:b/>
          <w:sz w:val="24"/>
          <w:szCs w:val="24"/>
          <w:lang w:val="az-Latn-AZ"/>
        </w:rPr>
      </w:r>
    </w:p>
    <w:p>
      <w:pPr>
        <w:pStyle w:val="Normal"/>
        <w:spacing w:lineRule="auto" w:line="360"/>
        <w:ind w:firstLine="708"/>
        <w:jc w:val="both"/>
        <w:rPr>
          <w:rFonts w:ascii="Arial" w:hAnsi="Arial" w:cs="Arial"/>
          <w:sz w:val="24"/>
          <w:szCs w:val="24"/>
          <w:lang w:val="az-Latn-AZ"/>
        </w:rPr>
      </w:pPr>
      <w:r>
        <w:rPr>
          <w:rFonts w:cs="Arial" w:ascii="Arial" w:hAnsi="Arial"/>
          <w:b/>
          <w:sz w:val="24"/>
          <w:szCs w:val="24"/>
          <w:lang w:val="az-Latn-AZ"/>
        </w:rPr>
        <w:t>906.1</w:t>
      </w:r>
      <w:r>
        <w:rPr>
          <w:rFonts w:cs="Arial" w:ascii="Arial" w:hAnsi="Arial"/>
          <w:sz w:val="24"/>
          <w:szCs w:val="24"/>
          <w:lang w:val="az-Latn-AZ"/>
        </w:rPr>
        <w:t xml:space="preserve"> kodlu “Azərbaycan Respublikası hüdudlarından kənarda muzdlu işlə əlaqədar hesablamalar” sətrində vergi ödəyicisi tərəfindən hesabat dövrünün ayları üzrə Azər</w:t>
        <w:softHyphen/>
        <w:t>baycan Respublikasının hüdudlarından kənarda muzdlu işlə əla</w:t>
        <w:softHyphen/>
        <w:t>qə</w:t>
        <w:softHyphen/>
        <w:t>dar nə qədər məbləğdə gəlir hesablandığı və bu gə</w:t>
        <w:softHyphen/>
        <w:t>lir</w:t>
        <w:softHyphen/>
        <w:t>lə</w:t>
        <w:softHyphen/>
        <w:t>rə görə he</w:t>
        <w:softHyphen/>
        <w:t>sab</w:t>
        <w:softHyphen/>
        <w:t xml:space="preserve">lanmış gəlir vergisi məbləği qeyd edilir. </w:t>
      </w:r>
      <w:r>
        <w:rPr>
          <w:rFonts w:cs="Arial" w:ascii="Arial" w:hAnsi="Arial"/>
          <w:b/>
          <w:sz w:val="24"/>
          <w:szCs w:val="24"/>
          <w:lang w:val="az-Latn-AZ"/>
        </w:rPr>
        <w:t>906.1.1 kodlu sətirdə</w:t>
      </w:r>
      <w:r>
        <w:rPr>
          <w:rFonts w:cs="Arial" w:ascii="Arial" w:hAnsi="Arial"/>
          <w:sz w:val="24"/>
          <w:szCs w:val="24"/>
          <w:lang w:val="az-Latn-AZ"/>
        </w:rPr>
        <w:t xml:space="preserve"> isə vergi ödəyicisi tərəfindən hesabat dövründə Azər</w:t>
        <w:softHyphen/>
        <w:t>baycan Respublikasının hüdudlarından kənarda muzdlu işlə əla</w:t>
        <w:softHyphen/>
        <w:t>qə</w:t>
        <w:softHyphen/>
        <w:t xml:space="preserve">dar hesablanmış və xaricdə rəsmi qaydada bəyan edilmiş gəlir və gəlir vergisinin məbləğləri qeyd edilir. </w:t>
      </w:r>
    </w:p>
    <w:p>
      <w:pPr>
        <w:pStyle w:val="Normal"/>
        <w:spacing w:lineRule="auto" w:line="360"/>
        <w:ind w:firstLine="54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“A” müəssisəsinin 2021-ci ilin yanvar ayında Azər</w:t>
        <w:softHyphen/>
        <w:t>bay</w:t>
        <w:softHyphen/>
        <w:t>can Res</w:t>
        <w:softHyphen/>
        <w:t>publikası hüdudlarından kənarda muzdlu işlə məş</w:t>
        <w:softHyphen/>
        <w:t>ğul olan 2 işçisinə 2000,0 manat əmək haqqı hesablanmış bundan 1600,0 manat vergiyə cəlb edilən gəlir</w:t>
        <w:softHyphen/>
        <w:t>lə</w:t>
        <w:softHyphen/>
        <w:t>rə görə he</w:t>
        <w:softHyphen/>
        <w:t>sab</w:t>
        <w:softHyphen/>
        <w:softHyphen/>
        <w:t>lanmış verginin məbləği 224,0 manat manat təşkil et</w:t>
        <w:softHyphen/>
        <w:t>miş</w:t>
        <w:softHyphen/>
        <w:t>dir. Bu göstəricilər bəyannamədə aşağıdakı kimi yazılır:</w:t>
      </w:r>
    </w:p>
    <w:p>
      <w:pPr>
        <w:pStyle w:val="Normal"/>
        <w:spacing w:lineRule="auto" w:line="360"/>
        <w:ind w:firstLine="540"/>
        <w:jc w:val="both"/>
        <w:rPr>
          <w:rFonts w:ascii="Arial" w:hAnsi="Arial" w:cs="Arial"/>
          <w:i/>
          <w:i/>
          <w:sz w:val="24"/>
          <w:szCs w:val="24"/>
          <w:lang w:val="az-Latn-AZ"/>
        </w:rPr>
      </w:pPr>
      <w:r>
        <w:rPr>
          <w:rFonts w:cs="Arial" w:ascii="Arial" w:hAnsi="Arial"/>
          <w:i/>
          <w:sz w:val="24"/>
          <w:szCs w:val="24"/>
          <w:lang w:val="az-Latn-AZ"/>
        </w:rPr>
      </w:r>
    </w:p>
    <w:p>
      <w:pPr>
        <w:pStyle w:val="Normal"/>
        <w:spacing w:lineRule="auto" w:line="360"/>
        <w:jc w:val="both"/>
        <w:rPr>
          <w:rFonts w:ascii="Arial" w:hAnsi="Arial" w:cs="Arial"/>
          <w:sz w:val="24"/>
          <w:szCs w:val="24"/>
          <w:lang w:val="az-Latn-AZ"/>
        </w:rPr>
      </w:pPr>
      <w:r>
        <w:rPr/>
        <w:drawing>
          <wp:inline distT="0" distB="0" distL="0" distR="0">
            <wp:extent cx="6443980" cy="1155700"/>
            <wp:effectExtent l="0" t="0" r="0" b="0"/>
            <wp:docPr id="11"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9" descr=""/>
                    <pic:cNvPicPr>
                      <a:picLocks noChangeAspect="1" noChangeArrowheads="1"/>
                    </pic:cNvPicPr>
                  </pic:nvPicPr>
                  <pic:blipFill>
                    <a:blip r:embed="rId12"/>
                    <a:stretch>
                      <a:fillRect/>
                    </a:stretch>
                  </pic:blipFill>
                  <pic:spPr bwMode="auto">
                    <a:xfrm>
                      <a:off x="0" y="0"/>
                      <a:ext cx="6443980" cy="1155700"/>
                    </a:xfrm>
                    <a:prstGeom prst="rect">
                      <a:avLst/>
                    </a:prstGeom>
                  </pic:spPr>
                </pic:pic>
              </a:graphicData>
            </a:graphic>
          </wp:inline>
        </w:drawing>
      </w:r>
    </w:p>
    <w:p>
      <w:pPr>
        <w:pStyle w:val="Normal"/>
        <w:spacing w:lineRule="auto" w:line="360"/>
        <w:jc w:val="both"/>
        <w:rPr>
          <w:rFonts w:ascii="Arial" w:hAnsi="Arial" w:cs="Arial"/>
          <w:sz w:val="24"/>
          <w:szCs w:val="24"/>
          <w:lang w:val="az-Latn-AZ"/>
        </w:rPr>
      </w:pPr>
      <w:r>
        <w:rPr>
          <w:rFonts w:cs="Arial" w:ascii="Arial" w:hAnsi="Arial"/>
          <w:sz w:val="24"/>
          <w:szCs w:val="24"/>
          <w:lang w:val="az-Latn-AZ"/>
        </w:rPr>
      </w:r>
    </w:p>
    <w:p>
      <w:pPr>
        <w:pStyle w:val="Normal"/>
        <w:spacing w:lineRule="auto" w:line="36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b/>
          <w:sz w:val="24"/>
          <w:szCs w:val="24"/>
          <w:lang w:val="az-Latn-AZ"/>
        </w:rPr>
        <w:t>906.2</w:t>
      </w:r>
      <w:r>
        <w:rPr>
          <w:rFonts w:cs="Arial" w:ascii="Arial" w:hAnsi="Arial"/>
          <w:sz w:val="24"/>
          <w:szCs w:val="24"/>
          <w:lang w:val="az-Latn-AZ"/>
        </w:rPr>
        <w:t xml:space="preserve"> kodlu “Yerli fiziki şəxslər üzrə hesablamalar” sətrində, vergi ödəyicisi tərəfindən hesabat dövrünün ayları üzrə yerli fiziki şəxslər üzrə vergiyə cəlb edilən gəlirlərin və bu gəlirlərə görə hesablanmış gəlir ver</w:t>
        <w:softHyphen/>
        <w:t>gi</w:t>
        <w:softHyphen/>
        <w:t xml:space="preserve">sinin məbləğləri qeyd edilir. Bu sətrin tərkib hissəsi sayılan </w:t>
      </w:r>
      <w:r>
        <w:rPr>
          <w:rFonts w:cs="Arial" w:ascii="Arial" w:hAnsi="Arial"/>
          <w:b/>
          <w:sz w:val="24"/>
          <w:szCs w:val="24"/>
          <w:lang w:val="az-Latn-AZ"/>
        </w:rPr>
        <w:t>906.2.1 kodlu sə</w:t>
        <w:softHyphen/>
        <w:t>tir</w:t>
        <w:softHyphen/>
        <w:t>də</w:t>
      </w:r>
      <w:r>
        <w:rPr>
          <w:rFonts w:cs="Arial" w:ascii="Arial" w:hAnsi="Arial"/>
          <w:sz w:val="24"/>
          <w:szCs w:val="24"/>
          <w:lang w:val="az-Latn-AZ"/>
        </w:rPr>
        <w:t xml:space="preserve"> VM-nin 98.2-ci maddəsində göstərilən muzdlu işlərə cəlb olunan yerli fi</w:t>
        <w:softHyphen/>
        <w:t xml:space="preserve">ziki şəxslərin müvafiq göstəriciləri,  </w:t>
      </w:r>
      <w:r>
        <w:rPr>
          <w:rFonts w:cs="Arial" w:ascii="Arial" w:hAnsi="Arial"/>
          <w:b/>
          <w:sz w:val="24"/>
          <w:szCs w:val="24"/>
          <w:lang w:val="az-Latn-AZ"/>
        </w:rPr>
        <w:t>906.2.2 kodlu sə</w:t>
        <w:softHyphen/>
        <w:t>tir</w:t>
        <w:softHyphen/>
        <w:t>də</w:t>
      </w:r>
      <w:r>
        <w:rPr>
          <w:rFonts w:cs="Arial" w:ascii="Arial" w:hAnsi="Arial"/>
          <w:sz w:val="24"/>
          <w:szCs w:val="24"/>
          <w:lang w:val="az-Latn-AZ"/>
        </w:rPr>
        <w:t xml:space="preserve"> isə istifadə edilməmiş əmək məzuniyyətinə görə ödənilmiş kompensasiya məbləğləri qeyd olunur. </w:t>
      </w:r>
    </w:p>
    <w:p>
      <w:pPr>
        <w:pStyle w:val="Normal"/>
        <w:spacing w:lineRule="auto" w:line="360"/>
        <w:ind w:firstLine="708"/>
        <w:jc w:val="both"/>
        <w:rPr>
          <w:rFonts w:ascii="Arial" w:hAnsi="Arial" w:cs="Arial"/>
          <w:b/>
          <w:b/>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“A” müəssisəsi muzdlu işlə məş</w:t>
        <w:softHyphen/>
        <w:softHyphen/>
        <w:t>ğul olan yerli fiziki şəxslər üzrə 2021-ci ilin yanvar ayında 15 işçisinə  15000,0 manat,  fevral ayında 22 işçisinə  (o cümlədən iki nəfər milli qəhrəman və 2 nəfər mülki əlil) işçiyə 22 000 manat, mart ayı üzrə 27 işçisinə (o cümlədən iki nəfər milli qəhrəman, iki nəfər şəhid övladı və üç nəfər isə himayəsində 4 nəfər olanlardır)  işçiyə 27 000 manat əmək haq</w:t>
        <w:softHyphen/>
        <w:t>qı hesablanmışdır.</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Vergi Məcəlləsində nəzərdə tutulan azadolmalar və güzəştlər nəzərə alındıqdan sonra müəyyən edilmişdir ki, muzdlu işlə məş</w:t>
        <w:softHyphen/>
        <w:softHyphen/>
        <w:t>ğul olan yerli fiziki şəxslər üzrə vergiyə cəlb edilən gəlirin məbləği yanvar ayı üzrə 11 200 manat , fevral ayı üzrə 16 400 manat , mart ayı üzrə 19 850 manat təşkil etmişdir və onların bu gəlirlərinə isə müvafiq olaraq 1568 manat, 2296 manat və 2779 manat gəlir vergisi he</w:t>
        <w:softHyphen/>
        <w:t>sab</w:t>
        <w:softHyphen/>
        <w:t xml:space="preserve">lanmışdır. Eyni zamanda yanvar ayı üzrə 2 nəfər işçiyə 2018-ci ildə istifadə edilməmiş əmək məzuniyyətinə görə birinə 1000, digərinə 700 manat olmaqla kompensasiya hesablanmışdır.  </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r>
    </w:p>
    <w:p>
      <w:pPr>
        <w:pStyle w:val="Normal"/>
        <w:spacing w:lineRule="auto" w:line="360"/>
        <w:ind w:firstLine="540"/>
        <w:jc w:val="both"/>
        <w:rPr>
          <w:rFonts w:ascii="Arial" w:hAnsi="Arial" w:cs="Arial"/>
          <w:b/>
          <w:b/>
          <w:i/>
          <w:i/>
          <w:sz w:val="24"/>
          <w:szCs w:val="24"/>
          <w:lang w:val="az-Latn-AZ"/>
        </w:rPr>
      </w:pPr>
      <w:r>
        <w:rPr>
          <w:rFonts w:cs="Arial" w:ascii="Arial" w:hAnsi="Arial"/>
          <w:b/>
          <w:i/>
          <w:sz w:val="24"/>
          <w:szCs w:val="24"/>
          <w:lang w:val="az-Latn-AZ"/>
        </w:rPr>
        <w:t>Bu göstəricilər bəyannamədə aşağıdakı qay</w:t>
        <w:softHyphen/>
        <w:t>dada ya</w:t>
        <w:softHyphen/>
        <w:t>zılır:</w:t>
      </w:r>
    </w:p>
    <w:p>
      <w:pPr>
        <w:pStyle w:val="Normal"/>
        <w:spacing w:lineRule="auto" w:line="360"/>
        <w:jc w:val="both"/>
        <w:rPr>
          <w:rFonts w:ascii="Arial" w:hAnsi="Arial" w:cs="Arial"/>
          <w:sz w:val="24"/>
          <w:szCs w:val="24"/>
          <w:lang w:val="az-Latn-AZ"/>
        </w:rPr>
      </w:pPr>
      <w:r>
        <w:rPr/>
        <w:drawing>
          <wp:inline distT="0" distB="0" distL="0" distR="0">
            <wp:extent cx="6383655" cy="1612900"/>
            <wp:effectExtent l="0" t="0" r="0" b="0"/>
            <wp:docPr id="12"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0" descr=""/>
                    <pic:cNvPicPr>
                      <a:picLocks noChangeAspect="1" noChangeArrowheads="1"/>
                    </pic:cNvPicPr>
                  </pic:nvPicPr>
                  <pic:blipFill>
                    <a:blip r:embed="rId13"/>
                    <a:stretch>
                      <a:fillRect/>
                    </a:stretch>
                  </pic:blipFill>
                  <pic:spPr bwMode="auto">
                    <a:xfrm>
                      <a:off x="0" y="0"/>
                      <a:ext cx="6383655" cy="1612900"/>
                    </a:xfrm>
                    <a:prstGeom prst="rect">
                      <a:avLst/>
                    </a:prstGeom>
                  </pic:spPr>
                </pic:pic>
              </a:graphicData>
            </a:graphic>
          </wp:inline>
        </w:drawing>
      </w:r>
    </w:p>
    <w:p>
      <w:pPr>
        <w:pStyle w:val="Normal"/>
        <w:spacing w:lineRule="auto" w:line="36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b/>
          <w:sz w:val="24"/>
          <w:szCs w:val="24"/>
          <w:lang w:val="az-Latn-AZ"/>
        </w:rPr>
        <w:t>906.3</w:t>
      </w:r>
      <w:r>
        <w:rPr>
          <w:rFonts w:cs="Arial" w:ascii="Arial" w:hAnsi="Arial"/>
          <w:sz w:val="24"/>
          <w:szCs w:val="24"/>
          <w:lang w:val="az-Latn-AZ"/>
        </w:rPr>
        <w:t xml:space="preserve"> kodlu “Xarici fiziki şəxslər üzrə hesablamalar (manatla)” sətrində isə vergi ödəyicisi tərəfindən hesabat dövrünün ayları üzrə xarici fiziki şəxslər üzrə vergiyə cəlb edilən gəlirlərin və bu gəlirlərə görə hesablanmış gəlir ver</w:t>
        <w:softHyphen/>
        <w:t>gi</w:t>
        <w:softHyphen/>
        <w:t xml:space="preserve">sinin məbləğlərii qeyd edilir. Bu sətrin tərkib hissəsi sayılan </w:t>
      </w:r>
      <w:r>
        <w:rPr>
          <w:rFonts w:cs="Arial" w:ascii="Arial" w:hAnsi="Arial"/>
          <w:b/>
          <w:sz w:val="24"/>
          <w:szCs w:val="24"/>
          <w:lang w:val="az-Latn-AZ"/>
        </w:rPr>
        <w:t>906.3.1 kodlu sə</w:t>
        <w:softHyphen/>
        <w:t>tir</w:t>
        <w:softHyphen/>
        <w:t>də</w:t>
      </w:r>
      <w:r>
        <w:rPr>
          <w:rFonts w:cs="Arial" w:ascii="Arial" w:hAnsi="Arial"/>
          <w:sz w:val="24"/>
          <w:szCs w:val="24"/>
          <w:lang w:val="az-Latn-AZ"/>
        </w:rPr>
        <w:t xml:space="preserve"> isə VM-nin 98.2-ci maddəsində göstərilən muzdlu işlərə cəlb olunan xarici fi</w:t>
        <w:softHyphen/>
        <w:t xml:space="preserve">ziki şəxslərin müvafiq göstəriciləri, </w:t>
      </w:r>
      <w:r>
        <w:rPr>
          <w:rFonts w:cs="Arial" w:ascii="Arial" w:hAnsi="Arial"/>
          <w:b/>
          <w:sz w:val="24"/>
          <w:szCs w:val="24"/>
          <w:lang w:val="az-Latn-AZ"/>
        </w:rPr>
        <w:t>906.3.2 kodlu sətirdə</w:t>
      </w:r>
      <w:r>
        <w:rPr>
          <w:rFonts w:cs="Arial" w:ascii="Arial" w:hAnsi="Arial"/>
          <w:sz w:val="24"/>
          <w:szCs w:val="24"/>
          <w:lang w:val="az-Latn-AZ"/>
        </w:rPr>
        <w:t xml:space="preserve"> isə xarici fi</w:t>
        <w:softHyphen/>
        <w:t xml:space="preserve">ziki şəxslərin istifadə edilməmiş əmək məzuniyyətinə görə ödənilmiş kompensasiya məbləğləri qeyd olunur. </w:t>
      </w:r>
    </w:p>
    <w:p>
      <w:pPr>
        <w:pStyle w:val="Normal"/>
        <w:spacing w:lineRule="auto" w:line="360"/>
        <w:ind w:firstLine="540"/>
        <w:jc w:val="both"/>
        <w:rPr>
          <w:rFonts w:ascii="Arial" w:hAnsi="Arial" w:cs="Arial"/>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“A” Müəssisəsinin 2021-ci ilin yanvar, fevral və mart aylarında hər bir ay üzrə muzdlu işlə məş</w:t>
        <w:softHyphen/>
        <w:softHyphen/>
        <w:softHyphen/>
        <w:softHyphen/>
        <w:t>ğul olan xarici fiziki şəxslərdən ibarət 3 işçisinə 3000,0 manat (1764,70 ABŞ dolları), məbləğində əmək haqqı he</w:t>
        <w:softHyphen/>
        <w:softHyphen/>
        <w:t>sab</w:t>
        <w:softHyphen/>
        <w:t>lanmış, hər ay üzrə vergiyə cəlb edilən 2400,0 manat (1411,76 ABŞ dolları) gəlirlərə görə he</w:t>
        <w:softHyphen/>
        <w:softHyphen/>
        <w:t>sab</w:t>
        <w:softHyphen/>
        <w:softHyphen/>
        <w:t>lanmış verginin məb</w:t>
        <w:softHyphen/>
        <w:t>lə</w:t>
        <w:softHyphen/>
        <w:t>ği aylar üzrə müvafiq olaraq 336,0 manat (197,65 ABŞ dolları) təşkil etmişdir. Yanvar ayın</w:t>
        <w:softHyphen/>
        <w:softHyphen/>
        <w:t>da 1 nəfər işçiyə hesablanmış vergiyə cəlb olunan gəlirin 800,0 ma</w:t>
        <w:softHyphen/>
        <w:t>na</w:t>
        <w:softHyphen/>
        <w:t>tı (470,58 ABŞ dol</w:t>
        <w:softHyphen/>
        <w:t>ları) və ona hesablanmış 112,0 manatı (65,88 ABŞ dolları)  Vergi Məcəlləsinin 98.2-ci maddəsində göstərilən iş</w:t>
        <w:softHyphen/>
        <w:softHyphen/>
        <w:t>lərlə əlaqədar olmuşdur.</w:t>
      </w:r>
    </w:p>
    <w:p>
      <w:pPr>
        <w:pStyle w:val="Normal"/>
        <w:spacing w:lineRule="auto" w:line="360"/>
        <w:ind w:firstLine="540"/>
        <w:jc w:val="both"/>
        <w:rPr>
          <w:rFonts w:ascii="Arial" w:hAnsi="Arial" w:cs="Arial"/>
          <w:b/>
          <w:b/>
          <w:i/>
          <w:i/>
          <w:sz w:val="24"/>
          <w:szCs w:val="24"/>
          <w:lang w:val="az-Latn-AZ"/>
        </w:rPr>
      </w:pPr>
      <w:r>
        <w:rPr>
          <w:rFonts w:cs="Arial" w:ascii="Arial" w:hAnsi="Arial"/>
          <w:b/>
          <w:i/>
          <w:sz w:val="24"/>
          <w:szCs w:val="24"/>
          <w:lang w:val="az-Latn-AZ"/>
        </w:rPr>
        <w:t>Bu göstəricilər bəyannamədə aşağıdakı kimi ya</w:t>
        <w:softHyphen/>
        <w:t>zılır:</w:t>
      </w:r>
    </w:p>
    <w:p>
      <w:pPr>
        <w:pStyle w:val="Normal"/>
        <w:spacing w:lineRule="auto" w:line="360"/>
        <w:jc w:val="both"/>
        <w:rPr>
          <w:rFonts w:ascii="Arial" w:hAnsi="Arial" w:cs="Arial"/>
          <w:b/>
          <w:b/>
          <w:i/>
          <w:i/>
          <w:sz w:val="24"/>
          <w:szCs w:val="24"/>
          <w:lang w:val="az-Latn-AZ"/>
        </w:rPr>
      </w:pPr>
      <w:r>
        <w:rPr/>
        <w:drawing>
          <wp:inline distT="0" distB="0" distL="0" distR="0">
            <wp:extent cx="6443980" cy="2510155"/>
            <wp:effectExtent l="0" t="0" r="0" b="0"/>
            <wp:docPr id="13" name="Imag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1" descr=""/>
                    <pic:cNvPicPr>
                      <a:picLocks noChangeAspect="1" noChangeArrowheads="1"/>
                    </pic:cNvPicPr>
                  </pic:nvPicPr>
                  <pic:blipFill>
                    <a:blip r:embed="rId14"/>
                    <a:stretch>
                      <a:fillRect/>
                    </a:stretch>
                  </pic:blipFill>
                  <pic:spPr bwMode="auto">
                    <a:xfrm>
                      <a:off x="0" y="0"/>
                      <a:ext cx="6443980" cy="2510155"/>
                    </a:xfrm>
                    <a:prstGeom prst="rect">
                      <a:avLst/>
                    </a:prstGeom>
                  </pic:spPr>
                </pic:pic>
              </a:graphicData>
            </a:graphic>
          </wp:inline>
        </w:drawing>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 xml:space="preserve">  </w:t>
      </w:r>
    </w:p>
    <w:p>
      <w:pPr>
        <w:pStyle w:val="Normal"/>
        <w:spacing w:lineRule="auto" w:line="360"/>
        <w:ind w:firstLine="708"/>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 əvvəlki illərdə istifadə olunmamış məzuniyyətə görə kompensasiya ödənilərkən tam iş illərinin kompensasiya haqları ayrı-ayrılıqda, o cümlədən cari iş ilinə görə istifadə olunmamış məzuniyyətə görə ödənilən kompensasiya haqqı ödəniş aparılan ayın əmək haqqına əlavə edilmədən ayrılıqda fiziki şəxslərin gəlir vergisinə, məcburi dövlət sosial sığorta, işsizlikdən sığorta və icbari tibbi sığorta haqlarına cəlb edilir;</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 əvvəlki illərdə istifadə olunmamış məzuniyyətə görə hər il üzrə ayrılıqda hesablanmış kompensasiya haqları 1 yanvar 2021-ci il tarixdən ödənildiyi halda gəlir vergisi, sosial sığorta haqları və icbari tibbi sığorta haqları 1 yanvar 2021-ci il tarixdən qüvvədə olan dərəcələrlə hesablanır.</w:t>
      </w:r>
    </w:p>
    <w:p>
      <w:pPr>
        <w:pStyle w:val="Normal"/>
        <w:spacing w:lineRule="auto" w:line="360"/>
        <w:ind w:firstLine="708"/>
        <w:jc w:val="both"/>
        <w:rPr>
          <w:rFonts w:ascii="Arial" w:hAnsi="Arial" w:cs="Arial"/>
          <w:sz w:val="24"/>
          <w:szCs w:val="24"/>
          <w:lang w:val="az-Latn-AZ"/>
        </w:rPr>
      </w:pPr>
      <w:r>
        <w:rPr>
          <w:rFonts w:cs="Arial" w:ascii="Arial" w:hAnsi="Arial"/>
          <w:sz w:val="24"/>
          <w:szCs w:val="24"/>
          <w:lang w:val="az-Latn-AZ"/>
        </w:rPr>
        <w:t>Bəyannamənin “Muzdlu işlə əlaqədar ödəmə mənbəyində tutulan verginin hesablanması” adlanan 3 nömrəli böl</w:t>
        <w:softHyphen/>
        <w:t>mə</w:t>
        <w:softHyphen/>
        <w:t>sinin 2-ci hissəsində isə Azərbaycan Respublikası Əmək və Əhalinin Sosial Müdafiəsi Nazirliyinin tabeliyində Dövlət Sosial Müdafiə Fondunun qurumları, Həmkarlar İttifaqı və digər ictimai təşkilatlar tərəfindən digər işəgötürənlərin işçilərinə əmək qabiliyyətinin müvəqqəti itirilməsinə görə ödənilən müavinətlər və mükafatlar üzrə hesablamalar qeyd edilərək təqdim edilir.</w:t>
      </w:r>
    </w:p>
    <w:p>
      <w:pPr>
        <w:pStyle w:val="Normal"/>
        <w:spacing w:lineRule="auto" w:line="360"/>
        <w:ind w:firstLine="708"/>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“Muzdlu işlə əlaqədar hesablamalar” sətri “AR hüdudlarından kənarda muzdlu işlə əlaqədar hesablamalar”, “Yerli fiziki şəxslər üzrə hesablamalar” və “Xarici fiziki şəxslər üzrə hesablamalar” sətirlərinin cəminə bərabər olmalıdır.</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w:t>
      </w:r>
      <w:r>
        <w:rPr>
          <w:rFonts w:cs="Arial" w:ascii="Arial" w:hAnsi="Arial"/>
          <w:i/>
          <w:sz w:val="24"/>
          <w:szCs w:val="24"/>
          <w:lang w:val="az-Latn-AZ"/>
        </w:rPr>
        <w:t xml:space="preserve">O cümlədən, rəsmi bəyan edilməklə hesablamalar” sətrinə daxil edilən məbləğlər “AR hüdudlarından kənarda muzdlu işlə əlaqədar hesablamalar” sətrində qeyd olunan məbləğlərdən böyük ola bilməz. </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w:t>
      </w:r>
      <w:r>
        <w:rPr>
          <w:rFonts w:cs="Arial" w:ascii="Arial" w:hAnsi="Arial"/>
          <w:i/>
          <w:sz w:val="24"/>
          <w:szCs w:val="24"/>
          <w:lang w:val="az-Latn-AZ"/>
        </w:rPr>
        <w:t xml:space="preserve">Yerli fiziki şəxslər üzrə hesablamalar” sətrinə daxil edilən məbləğlər "906.2.1- VM-nin 98.2-ci maddəsinə əsasən yerli fiziki şəxslər üzrə hesablamalar" sətrində və “906.2.2- istifadə edilməmiş əmək məzuniyyətinə görə ödənilmiş kompensasiya məbləği” sətrində qeyd olunan məbləğlərin cəmindən kiçik ola bilməz.    </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 xml:space="preserve">"Xarici fiziki şəxslər üzrə hesablamalar” sətrinə daxil edilən məbləğlər  “906.3.1- VM-nin 98.2-ci maddəsinə əsasən xarici fiziki şəxslər üzrə hesablamalar” sətrində və "906.3.2- istifadə edilməmiş əmək məzuniyyətinə görə ödənilmiş kompensasiya məbləği" sətrində qeyd olunan məbləğlərin cəmindən kiçik ola bilməz.  </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 xml:space="preserve">"Xarici fiziki şəxslər üzrə hesablamalar (ABŞ dolları ilə)” sətrinə daxil edilən məbləğlər    “906.3.1- VM-nin 98.2-ci maddəsinə əsasən xarici fiziki şəxslər üzrə hesablamalar” sətrində və  "906.3.2- istifadə edilməmiş əmək məzuniyyətinə görə ödənilmiş kompensasiya məbləği (ABŞ dolları ilə)" sətrində qeyd olunan məbləğlərin cəmindən kiçik ola bilməz. </w:t>
      </w:r>
    </w:p>
    <w:p>
      <w:pPr>
        <w:pStyle w:val="Normal"/>
        <w:spacing w:lineRule="auto" w:line="360"/>
        <w:ind w:firstLine="708"/>
        <w:jc w:val="both"/>
        <w:rPr>
          <w:rFonts w:ascii="Arial" w:hAnsi="Arial" w:cs="Arial"/>
          <w:sz w:val="24"/>
          <w:szCs w:val="24"/>
          <w:lang w:val="az-Latn-AZ"/>
        </w:rPr>
      </w:pPr>
      <w:r>
        <w:rPr>
          <w:rFonts w:cs="Arial" w:ascii="Arial" w:hAnsi="Arial"/>
          <w:b/>
          <w:sz w:val="24"/>
          <w:szCs w:val="24"/>
          <w:lang w:val="az-Latn-AZ"/>
        </w:rPr>
        <w:t>907</w:t>
      </w:r>
      <w:r>
        <w:rPr>
          <w:rFonts w:cs="Arial" w:ascii="Arial" w:hAnsi="Arial"/>
          <w:sz w:val="24"/>
          <w:szCs w:val="24"/>
          <w:lang w:val="az-Latn-AZ"/>
        </w:rPr>
        <w:t xml:space="preserve"> kodlu sətrində Azərbaycan Respublikası Əmək və Əhalinin Sosial Müdafiəsi Nazirliyinin tabeliyində Dövlət Sosial Müdafiə Fondunun qurumları tərəfindən əmək qabiliyyətinin müvəqqəti itirilməsinə görə ödənilən müavinətin ilk 14 təqvim günündən sonrakı günlərə görə ödənilən hissəsi üzrə müavinət ödənilmiş digər işəgötürənlərin işçilərinin sayı, onlara hesablanmış müavinətin və bu müavinətla əlaqədar verginin məbləğlərinin hər bir ay üzrə qeyd edi</w:t>
        <w:softHyphen/>
        <w:t xml:space="preserve">lir. Bəyannamənin qeyd edilən sətirləri yalnız Azərbaycan Respublikası Əmək və Əhalinin Sosial Müdafiəsi Nazirliyinin tabeliyində Dövlət Sosial Müdafiə Fondunun qurumları tərəfindən doldurulur və bu rəqəmlər bəyannamə təqdim edənin cəmi rəqəmlərinə daxil edilmir. </w:t>
      </w:r>
    </w:p>
    <w:p>
      <w:pPr>
        <w:pStyle w:val="Normal"/>
        <w:spacing w:lineRule="auto" w:line="360"/>
        <w:ind w:firstLine="708"/>
        <w:jc w:val="both"/>
        <w:rPr>
          <w:rFonts w:ascii="Arial" w:hAnsi="Arial" w:cs="Arial"/>
          <w:sz w:val="24"/>
          <w:szCs w:val="24"/>
          <w:lang w:val="az-Latn-AZ"/>
        </w:rPr>
      </w:pPr>
      <w:r>
        <w:rPr>
          <w:rFonts w:cs="Arial" w:ascii="Arial" w:hAnsi="Arial"/>
          <w:b/>
          <w:sz w:val="24"/>
          <w:szCs w:val="24"/>
          <w:lang w:val="az-Latn-AZ"/>
        </w:rPr>
        <w:t>908</w:t>
      </w:r>
      <w:r>
        <w:rPr>
          <w:rFonts w:cs="Arial" w:ascii="Arial" w:hAnsi="Arial"/>
          <w:sz w:val="24"/>
          <w:szCs w:val="24"/>
          <w:lang w:val="az-Latn-AZ"/>
        </w:rPr>
        <w:t xml:space="preserve"> kodlu sətrində Həmkarlar İttifaqı və digər ictimai təşkilatlar tərəfindən tabeliklərində olduğu qurumların işçilərinə ödənilən mükafatlar üzrə hesablamalar, yəni  mükafat  ödənilmiş digər işəgötürənlərin işçilərinin sayı, onlara hesablanmış mükafatın məbləği, vergiyə cəlb edilən mükafatın məbləği və bu mükafatala əlaqədar verginin məbləğlərinin hər bir ay üzrə qeyd edi</w:t>
        <w:softHyphen/>
        <w:t>lir. Bəyannamənin qeyd edilən sətirləri yalnız Həmkarlar İttifaqı və digər ictimai təşkilatlar tərəfindən doldurulur.</w:t>
      </w:r>
    </w:p>
    <w:p>
      <w:pPr>
        <w:pStyle w:val="Normal"/>
        <w:spacing w:lineRule="auto" w:line="360"/>
        <w:ind w:firstLine="708"/>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“Ödənilən mükafatlar üzrə hesablamalar” sətrində qeyd olunan işçi sayı faktiki işə cəlb olunan işçilərin sayından çox ola bilməz.</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w:t>
      </w:r>
      <w:r>
        <w:rPr>
          <w:rFonts w:cs="Arial" w:ascii="Arial" w:hAnsi="Arial"/>
          <w:i/>
          <w:sz w:val="24"/>
          <w:szCs w:val="24"/>
          <w:lang w:val="az-Latn-AZ"/>
        </w:rPr>
        <w:t>Ödənilən mükafatlar üzrə hesablamalar” sətrində qeyd olunan “Cəmi gəlirin məbləği” “Hesablanmış əmək haqqı və digər gəlirlər”dən çox ola bilməz.</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w:t>
      </w:r>
      <w:r>
        <w:rPr>
          <w:rFonts w:cs="Arial" w:ascii="Arial" w:hAnsi="Arial"/>
          <w:i/>
          <w:sz w:val="24"/>
          <w:szCs w:val="24"/>
          <w:lang w:val="az-Latn-AZ"/>
        </w:rPr>
        <w:t>Ödənilən mükafatlar üzrə hesablamalar” sətrində qeyd olunan “Vergiyə cəlb olunan gəlirin məbləği” Əlavə 1-də qeyd olunan işçilərin vergiyə cəlb edilən gəlirlərinin cəmindən çox ola bilməz.</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w:t>
      </w:r>
      <w:r>
        <w:rPr>
          <w:rFonts w:cs="Arial" w:ascii="Arial" w:hAnsi="Arial"/>
          <w:i/>
          <w:sz w:val="24"/>
          <w:szCs w:val="24"/>
          <w:lang w:val="az-Latn-AZ"/>
        </w:rPr>
        <w:t>Ödənilən mükafatlar üzrə hesablamalar” sətrində qeyd olunan “Vergi məbləği”        Əlavə 1-də qeyd olunan işçilərin vergi məbləğlərinin cəmindən çox ola bilməz.</w:t>
      </w:r>
    </w:p>
    <w:p>
      <w:pPr>
        <w:pStyle w:val="Normal"/>
        <w:spacing w:lineRule="auto" w:line="360"/>
        <w:ind w:firstLine="708"/>
        <w:jc w:val="both"/>
        <w:rPr>
          <w:rFonts w:ascii="Arial" w:hAnsi="Arial" w:cs="Arial"/>
          <w:sz w:val="24"/>
          <w:szCs w:val="24"/>
          <w:lang w:val="az-Latn-AZ"/>
        </w:rPr>
      </w:pPr>
      <w:r>
        <w:rPr>
          <w:rFonts w:cs="Arial" w:ascii="Arial" w:hAnsi="Arial"/>
          <w:sz w:val="24"/>
          <w:szCs w:val="24"/>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Bölmənin bütün sətirləri üzrə</w:t>
      </w:r>
      <w:r>
        <w:rPr>
          <w:rFonts w:cs="Arial" w:ascii="Arial" w:hAnsi="Arial"/>
          <w:b/>
          <w:sz w:val="24"/>
          <w:szCs w:val="24"/>
          <w:lang w:val="az-Latn-AZ"/>
        </w:rPr>
        <w:t xml:space="preserve"> “Rüb üzrə cəmi”</w:t>
      </w:r>
      <w:r>
        <w:rPr>
          <w:rFonts w:cs="Arial" w:ascii="Arial" w:hAnsi="Arial"/>
          <w:sz w:val="24"/>
          <w:szCs w:val="24"/>
          <w:lang w:val="az-Latn-AZ"/>
        </w:rPr>
        <w:t xml:space="preserve"> sütünunda hər bir ay üzrə qeyd olunmuş məbləğlərin cəmi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u w:val="single"/>
          <w:lang w:val="az-Latn-AZ"/>
        </w:rPr>
      </w:pPr>
      <w:r>
        <w:rPr>
          <w:rFonts w:cs="Arial" w:ascii="Arial" w:hAnsi="Arial"/>
          <w:b/>
          <w:sz w:val="24"/>
          <w:szCs w:val="24"/>
          <w:u w:val="single"/>
          <w:lang w:val="az-Latn-AZ"/>
        </w:rPr>
        <w:t>Bölmə 4. Muzdlu işə dair məcburi dövlət sosial sığorta, işsizlikdən sığorta, icbari tibbi sığorta haqları üzrə cəlb edilən gəlirlər və hesablamalar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 </w:t>
      </w:r>
    </w:p>
    <w:p>
      <w:pPr>
        <w:pStyle w:val="Normal"/>
        <w:spacing w:lineRule="auto" w:line="360"/>
        <w:ind w:firstLine="720"/>
        <w:jc w:val="both"/>
        <w:rPr>
          <w:rFonts w:ascii="Arial" w:hAnsi="Arial" w:cs="Arial"/>
          <w:b/>
          <w:b/>
          <w:sz w:val="24"/>
          <w:szCs w:val="24"/>
          <w:lang w:val="az-Latn-AZ"/>
        </w:rPr>
      </w:pPr>
      <w:r>
        <w:rPr>
          <w:rFonts w:cs="Arial" w:ascii="Arial" w:hAnsi="Arial"/>
          <w:sz w:val="24"/>
          <w:szCs w:val="24"/>
          <w:lang w:val="az-Latn-AZ"/>
        </w:rPr>
        <w:t>Bəyannamənin “</w:t>
      </w:r>
      <w:r>
        <w:rPr>
          <w:rFonts w:cs="Arial" w:ascii="Arial" w:hAnsi="Arial"/>
          <w:b/>
          <w:sz w:val="24"/>
          <w:szCs w:val="24"/>
          <w:lang w:val="az-Latn-AZ"/>
        </w:rPr>
        <w:t>Muzdlu işə dair məcburi dövlət sosial sığorta, işsizlikdən sığorta, icbari tibbi sığorta haqları üzrə cəlb edilən gəlirlər və hesablamalar</w:t>
      </w:r>
      <w:r>
        <w:rPr>
          <w:rFonts w:cs="Arial" w:ascii="Arial" w:hAnsi="Arial"/>
          <w:sz w:val="24"/>
          <w:szCs w:val="24"/>
          <w:lang w:val="az-Latn-AZ"/>
        </w:rPr>
        <w:t>” adlanan 4 nömrəli bölməsində muzdlu işdən əldə edilən gəlirlər ilə əlaqədar məcburi dövlət sosial sığorta haqqı, işsizlikdən sığorta haqqı, icbari tibbi sığorta haqqı üzrə cəlb edilən gəlirlər və hesablamalar barədə məlumatlar qeyd olunur.</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Bu bölmə 3 hissədən ibarətdir: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4 nömrəli bölmənin </w:t>
      </w:r>
      <w:r>
        <w:rPr>
          <w:rFonts w:cs="Arial" w:ascii="Arial" w:hAnsi="Arial"/>
          <w:b/>
          <w:sz w:val="24"/>
          <w:szCs w:val="24"/>
          <w:lang w:val="az-Latn-AZ"/>
        </w:rPr>
        <w:t>“Muzdlu işdən əldə edilən gəlirlər ilə əlaqədar məcburi dövlət sosial sığorta haqqı üzrə cəlb edilən gəlirlər və hesablamalar”</w:t>
      </w:r>
      <w:r>
        <w:rPr>
          <w:rFonts w:cs="Arial" w:ascii="Arial" w:hAnsi="Arial"/>
          <w:sz w:val="24"/>
          <w:szCs w:val="24"/>
          <w:lang w:val="az-Latn-AZ"/>
        </w:rPr>
        <w:t xml:space="preserve"> adlanan 1-ci hissəsində </w:t>
      </w:r>
      <w:r>
        <w:rPr>
          <w:rFonts w:cs="Arial" w:ascii="Arial" w:hAnsi="Arial"/>
          <w:b/>
          <w:sz w:val="24"/>
          <w:szCs w:val="24"/>
          <w:lang w:val="az-Latn-AZ"/>
        </w:rPr>
        <w:t xml:space="preserve"> </w:t>
      </w:r>
      <w:r>
        <w:rPr>
          <w:rFonts w:cs="Arial" w:ascii="Arial" w:hAnsi="Arial"/>
          <w:sz w:val="24"/>
          <w:szCs w:val="24"/>
          <w:lang w:val="az-Latn-AZ"/>
        </w:rPr>
        <w:t xml:space="preserve">aşağıdakı məlumatlar qeyd olunur. Bu hissə məcburi dövlət sosial sığorta məqsədləri üçün fəaliyyət növünün </w:t>
      </w:r>
      <w:r>
        <w:rPr>
          <w:rFonts w:eastAsia="Times New Roman" w:cs="Arial" w:ascii="Arial" w:hAnsi="Arial"/>
          <w:sz w:val="24"/>
          <w:szCs w:val="24"/>
          <w:lang w:val="az-Latn-AZ"/>
        </w:rPr>
        <w:t>0112 və 8105</w:t>
      </w:r>
      <w:r>
        <w:rPr>
          <w:rFonts w:cs="Arial" w:ascii="Arial" w:hAnsi="Arial"/>
          <w:sz w:val="24"/>
          <w:szCs w:val="24"/>
          <w:lang w:val="az-Latn-AZ"/>
        </w:rPr>
        <w:t xml:space="preserve"> kodları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909 </w:t>
      </w:r>
      <w:r>
        <w:rPr>
          <w:rFonts w:cs="Arial" w:ascii="Arial" w:hAnsi="Arial"/>
          <w:sz w:val="24"/>
          <w:szCs w:val="24"/>
          <w:lang w:val="az-Latn-AZ"/>
        </w:rPr>
        <w:t>kodlu sətrində məcburi dövlət sosial sığorta haqqına cəlb olunan gəlirlər hər bir ay üzrə ayrılıqda göstərilir. Bu sətrin göstəriciləri 902.1, 902.2 və 902.3 kodlu sətirlərin müvafiq göstəricilərinin cəmi ilə 904 kodlu sətrin müvafiq</w:t>
      </w:r>
      <w:r>
        <w:rPr>
          <w:rFonts w:cs="Arial" w:ascii="Arial" w:hAnsi="Arial"/>
          <w:b/>
          <w:sz w:val="24"/>
          <w:szCs w:val="24"/>
          <w:lang w:val="az-Latn-AZ"/>
        </w:rPr>
        <w:t xml:space="preserve"> </w:t>
      </w:r>
      <w:r>
        <w:rPr>
          <w:rFonts w:cs="Arial" w:ascii="Arial" w:hAnsi="Arial"/>
          <w:sz w:val="24"/>
          <w:szCs w:val="24"/>
          <w:lang w:val="az-Latn-AZ"/>
        </w:rPr>
        <w:t xml:space="preserve">göstəricilərinin fərqinə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910 </w:t>
      </w:r>
      <w:r>
        <w:rPr>
          <w:rFonts w:cs="Arial" w:ascii="Arial" w:hAnsi="Arial"/>
          <w:sz w:val="24"/>
          <w:szCs w:val="24"/>
          <w:lang w:val="az-Latn-AZ"/>
        </w:rPr>
        <w:t>kodlu sətrində məcburi dövlət sosial sığorta haqqı və qanunvericiliklə digər hesablanan məbləğlərin cəmi hər bir ay üzrə ayrılıqda göstərilir. Bu sətrin göstəriciləri  910.1 və 910.2  kodlu sətirlərin müvafiq göstəricilərinin cəminə bərabər olmalıdır.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910.1 </w:t>
      </w:r>
      <w:r>
        <w:rPr>
          <w:rFonts w:cs="Arial" w:ascii="Arial" w:hAnsi="Arial"/>
          <w:sz w:val="24"/>
          <w:szCs w:val="24"/>
          <w:lang w:val="az-Latn-AZ"/>
        </w:rPr>
        <w:t xml:space="preserve">kodlu sətrində hesablanmış məcburi dövlət sosial sığorta haqlarının cəmi hər bir ay üzrə ayrılıqda göstərilir. Bu sətrin göstəriciləri 910.1.1, 910.1.2, 910.1.3 və 910.1.4  kodlu sətirlərin müvafiq göstəricilərinin cəminə bərabərdir.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910.1.1 </w:t>
      </w:r>
      <w:r>
        <w:rPr>
          <w:rFonts w:cs="Arial" w:ascii="Arial" w:hAnsi="Arial"/>
          <w:sz w:val="24"/>
          <w:szCs w:val="24"/>
          <w:lang w:val="az-Latn-AZ"/>
        </w:rPr>
        <w:t xml:space="preserve">kodlu sətrində sığortaedənin hesabına məcburi dövlət sosial sığorta haqqına cəlb olunan gəlirlərə nisbətdə hesablanmış məcburi dövlət sosial sığorta haqqı hər bir ay üzrə ayrılıqda göstərilir. Bu sətrin göstəriciləri 910.1.1.1, 910.1.1.2, və 910.1.1.3  kodlu sətirlərin müvafiq göstəricilərinin cəminə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910.1.1.1</w:t>
      </w:r>
      <w:r>
        <w:rPr>
          <w:rFonts w:cs="Arial" w:ascii="Arial" w:hAnsi="Arial"/>
          <w:sz w:val="24"/>
          <w:szCs w:val="24"/>
          <w:lang w:val="az-Latn-AZ"/>
        </w:rPr>
        <w:t xml:space="preserve"> kodlu sətrində sığortaedənin hesabına işçilərin əmək haqqı və digər gəlirlərinə nisbətdə hesablanmış məcburi dövlət sosial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910.1.1.2 </w:t>
      </w:r>
      <w:r>
        <w:rPr>
          <w:rFonts w:cs="Arial" w:ascii="Arial" w:hAnsi="Arial"/>
          <w:sz w:val="24"/>
          <w:szCs w:val="24"/>
          <w:lang w:val="az-Latn-AZ"/>
        </w:rPr>
        <w:t xml:space="preserve">kodlu sətrində sığortaedənin hesabına işçilərin istifadə edilməmiş əmək məzuniyyətinə görə hesablanmış kompensasiya məbləğlərinə nisbətdə hesablanmış məcburi dövlət sosial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 </w:t>
      </w:r>
      <w:r>
        <w:rPr>
          <w:rFonts w:cs="Arial" w:ascii="Arial" w:hAnsi="Arial"/>
          <w:b/>
          <w:sz w:val="24"/>
          <w:szCs w:val="24"/>
          <w:lang w:val="az-Latn-AZ"/>
        </w:rPr>
        <w:t>910.1.1.3</w:t>
      </w:r>
      <w:r>
        <w:rPr>
          <w:rFonts w:cs="Arial" w:ascii="Arial" w:hAnsi="Arial"/>
          <w:sz w:val="24"/>
          <w:szCs w:val="24"/>
          <w:lang w:val="az-Latn-AZ"/>
        </w:rPr>
        <w:t xml:space="preserve"> kodlu sətrində sığortaedənin hesabına işçilərin</w:t>
      </w:r>
      <w:r>
        <w:rPr>
          <w:rFonts w:cs="Arial" w:ascii="Arial" w:hAnsi="Arial"/>
          <w:b/>
          <w:sz w:val="24"/>
          <w:szCs w:val="24"/>
          <w:lang w:val="az-Latn-AZ"/>
        </w:rPr>
        <w:t xml:space="preserve"> </w:t>
      </w:r>
      <w:r>
        <w:rPr>
          <w:rFonts w:cs="Arial" w:ascii="Arial" w:hAnsi="Arial"/>
          <w:sz w:val="24"/>
          <w:szCs w:val="24"/>
          <w:lang w:val="az-Latn-AZ"/>
        </w:rPr>
        <w:t xml:space="preserve">həyatın yığım sığortası üzrə müqaviləsinə vaxtından əvvəl xitam verildiyi halda həyatın yığım sığortasına cəlb olunmuş məbləğə nisbətdə hesablanmış məcburi dövlət sosial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910.1.2 </w:t>
      </w:r>
      <w:r>
        <w:rPr>
          <w:rFonts w:cs="Arial" w:ascii="Arial" w:hAnsi="Arial"/>
          <w:sz w:val="24"/>
          <w:szCs w:val="24"/>
          <w:lang w:val="az-Latn-AZ"/>
        </w:rPr>
        <w:t xml:space="preserve">kodlu sətrində sığortaolunanların hesabına məcburi dövlət sosial sığortasına cəlb olunan gəlirlərə nisbətdə hesablanmış məcburi dövlət sosial sığorta haqqı hər bir ay üzrə ayrılıqda göstərilir. Bu sətrin göstəriciləri 910.1.2.1 və 910.1.2.2  kodlu sətirlərin müvafiq göstəricilərinin cəminə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910.1.2.1</w:t>
      </w:r>
      <w:r>
        <w:rPr>
          <w:rFonts w:cs="Arial" w:ascii="Arial" w:hAnsi="Arial"/>
          <w:sz w:val="24"/>
          <w:szCs w:val="24"/>
          <w:lang w:val="az-Latn-AZ"/>
        </w:rPr>
        <w:t xml:space="preserve"> kodlu sətrində sığortaolunanların hesabına əmək haqqı və digər gəlirlərinə nisbətdə hesablanmış məcburi dövlət sosial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910.1.2.2</w:t>
      </w:r>
      <w:r>
        <w:rPr>
          <w:rFonts w:cs="Arial" w:ascii="Arial" w:hAnsi="Arial"/>
          <w:sz w:val="24"/>
          <w:szCs w:val="24"/>
          <w:lang w:val="az-Latn-AZ"/>
        </w:rPr>
        <w:t xml:space="preserve"> kodlu sətrində sığortaolunanların hesabına istifadə etmədikləri əmək məzuniyyətinə görə hesablanmış kompensasiya məbləğlərinə nisbətdə hesablanmış məcburi dövlət sosial sığorta haqqı  hər bir ay üzrə ayrılıqda göstərilir.  </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910.1.3</w:t>
      </w:r>
      <w:r>
        <w:rPr>
          <w:rFonts w:cs="Arial" w:ascii="Arial" w:hAnsi="Arial"/>
          <w:sz w:val="24"/>
          <w:szCs w:val="24"/>
          <w:lang w:val="az-Latn-AZ"/>
        </w:rPr>
        <w:t xml:space="preserve"> kodlu sətrində könüllü və başqa sosial sığorta haqları üzrə hesablanmış sosial sığorta haqları hər bir ay üzrə ayrılıqda göstərilir.</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910.2</w:t>
      </w:r>
      <w:r>
        <w:rPr>
          <w:rFonts w:cs="Arial" w:ascii="Arial" w:hAnsi="Arial"/>
          <w:sz w:val="24"/>
          <w:szCs w:val="24"/>
          <w:lang w:val="az-Latn-AZ"/>
        </w:rPr>
        <w:t xml:space="preserve"> kodlu sətrində qanunvericiliklə digər hesablanmış məbləğlər hər bir ay üzrə ayrılıqda göstərilir.  Bu sətrin göstəriciləri  910.2.1, 910.2.2  və  910.2.3 kodlu sətirlərin müvafiq göstəricilərinin cəminə bərabər olmalıdır.</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910.2.1</w:t>
      </w:r>
      <w:r>
        <w:rPr>
          <w:rFonts w:cs="Arial" w:ascii="Arial" w:hAnsi="Arial"/>
          <w:sz w:val="24"/>
          <w:szCs w:val="24"/>
          <w:lang w:val="az-Latn-AZ"/>
        </w:rPr>
        <w:t xml:space="preserve"> kodlu sətrində sanatoriya-kurort yollayışlarının dəyərinin qismən ödənilməsi üzrə hesablanmış məbləğ göstərilir.</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910.2.2</w:t>
      </w:r>
      <w:r>
        <w:rPr>
          <w:rFonts w:cs="Arial" w:ascii="Arial" w:hAnsi="Arial"/>
          <w:sz w:val="24"/>
          <w:szCs w:val="24"/>
          <w:lang w:val="az-Latn-AZ"/>
        </w:rPr>
        <w:t xml:space="preserve"> kodlu sətrində əmək zədəsi və peşə xəstəliyi ilə bağlı məcburi dövlət sosial sığorta haqqı hesabına Dövlət Sosial Müdafiə Fondu tərəfindən ödənilmiş əmək qabiliyyətinin müvəqqəti itirilməsinə görə müavinətin işəgötürən tərəfindən Dövlət Sosial Müdafiə Fonduna qaytarılan məbləği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4 nömrəli bölmənin </w:t>
      </w:r>
      <w:r>
        <w:rPr>
          <w:rFonts w:cs="Arial" w:ascii="Arial" w:hAnsi="Arial"/>
          <w:b/>
          <w:sz w:val="24"/>
          <w:szCs w:val="24"/>
          <w:lang w:val="az-Latn-AZ"/>
        </w:rPr>
        <w:t>“İşsizlikdən sığorta haqqı üzrə cəlb edilən gəlirlər və hesablamalar”</w:t>
      </w:r>
      <w:r>
        <w:rPr>
          <w:rFonts w:cs="Arial" w:ascii="Arial" w:hAnsi="Arial"/>
          <w:sz w:val="24"/>
          <w:szCs w:val="24"/>
          <w:lang w:val="az-Latn-AZ"/>
        </w:rPr>
        <w:t xml:space="preserve"> adlanan 2-ci hissəsində  aşağıdakı məlumatları qeyd olunur.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911</w:t>
      </w:r>
      <w:r>
        <w:rPr>
          <w:rFonts w:cs="Arial" w:ascii="Arial" w:hAnsi="Arial"/>
          <w:sz w:val="24"/>
          <w:szCs w:val="24"/>
          <w:lang w:val="az-Latn-AZ"/>
        </w:rPr>
        <w:t xml:space="preserve"> kodlu sətrində işsizlikdən sığorta haqqına cəlb olunan gəlirlər hər bir ay üzrə ayrılıqda göstərilir. Bu sətrin göstəriciləri 902.1, 902.2 kodlu sətirlərin müvafiq göstəricilərinin cəmi ilə 905 kodlu sətrin müvafiq göstəricilərinin fərqinə bərabər olmalıdır.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912</w:t>
      </w:r>
      <w:r>
        <w:rPr>
          <w:rFonts w:cs="Arial" w:ascii="Arial" w:hAnsi="Arial"/>
          <w:sz w:val="24"/>
          <w:szCs w:val="24"/>
          <w:lang w:val="az-Latn-AZ"/>
        </w:rPr>
        <w:t xml:space="preserve"> kodlu sətrində işsizlikdən sığorta haqqı və qanunvericiliklə digər hesablanan məbləğlərin cəmi hər bir ay üzrə ayrılıqda göstərilir. Bu sətrin göstəriciləri 912.1 və 912.2  kodlu sətirlərin müvafiq göstəricilərinin cəminə bərabər olmalıdır.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912.1</w:t>
      </w:r>
      <w:r>
        <w:rPr>
          <w:rFonts w:cs="Arial" w:ascii="Arial" w:hAnsi="Arial"/>
          <w:sz w:val="24"/>
          <w:szCs w:val="24"/>
          <w:lang w:val="az-Latn-AZ"/>
        </w:rPr>
        <w:t xml:space="preserve"> kodlu sətrində hesablanmış işsizlikdən sığorta haqlarının cəmi hər bir ay üzrə ayrılıqda göstərilir. Bu sətrin göstəriciləri 912.1.1, 912.1.2, 912.1.3 kodlu sətirlərin müvafiq göstəricilərinin cəminə bərabər olmalıdır.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912.1.1</w:t>
      </w:r>
      <w:r>
        <w:rPr>
          <w:rFonts w:cs="Arial" w:ascii="Arial" w:hAnsi="Arial"/>
          <w:sz w:val="24"/>
          <w:szCs w:val="24"/>
          <w:lang w:val="az-Latn-AZ"/>
        </w:rPr>
        <w:t xml:space="preserve"> kodlu sətrində sığortaedənin hesabına işsizlikdən  sığortasına cəlb olunan gəlirlərə nisbətdə hesablanmış işsizlikdən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912.1.2</w:t>
      </w:r>
      <w:r>
        <w:rPr>
          <w:rFonts w:cs="Arial" w:ascii="Arial" w:hAnsi="Arial"/>
          <w:sz w:val="24"/>
          <w:szCs w:val="24"/>
          <w:lang w:val="az-Latn-AZ"/>
        </w:rPr>
        <w:t xml:space="preserve"> kodlu sətrində sığortaolunanların hesabına işsizlikdən sığortasına cəlb olunan gəlirlərə nisbətdə hesablanmış işsizlikdən sığorta haqqı hər bir ay üzrə ayrılıqda göstərilir. </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912.2</w:t>
      </w:r>
      <w:r>
        <w:rPr>
          <w:rFonts w:cs="Arial" w:ascii="Arial" w:hAnsi="Arial"/>
          <w:sz w:val="24"/>
          <w:szCs w:val="24"/>
          <w:lang w:val="az-Latn-AZ"/>
        </w:rPr>
        <w:t xml:space="preserve"> kodlu sətrində qanunvericiliklə digər mənbələr üzrə hesablanmış məbləğlər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4 nömrəli bölmənin </w:t>
      </w:r>
      <w:r>
        <w:rPr>
          <w:rFonts w:cs="Arial" w:ascii="Arial" w:hAnsi="Arial"/>
          <w:b/>
          <w:sz w:val="24"/>
          <w:szCs w:val="24"/>
          <w:lang w:val="az-Latn-AZ"/>
        </w:rPr>
        <w:t>“İcbari tibbi sığorta haqqı üzrə cəlb edilən gəlirlər və hesablamalar”</w:t>
      </w:r>
      <w:r>
        <w:rPr>
          <w:rFonts w:cs="Arial" w:ascii="Arial" w:hAnsi="Arial"/>
          <w:sz w:val="24"/>
          <w:szCs w:val="24"/>
          <w:lang w:val="az-Latn-AZ"/>
        </w:rPr>
        <w:t xml:space="preserve"> adlanan 3-cü hissəsində aşağıdakı məlumatlar qeyd olunur. Bu hissəni icbari tibbi sığorta məqsədləri üçün fəaliyyət növünün </w:t>
      </w:r>
      <w:r>
        <w:rPr>
          <w:rFonts w:eastAsia="Times New Roman" w:cs="Arial" w:ascii="Arial" w:hAnsi="Arial"/>
          <w:sz w:val="24"/>
          <w:szCs w:val="24"/>
          <w:lang w:val="az-Latn-AZ"/>
        </w:rPr>
        <w:t xml:space="preserve">2100 və 2400 </w:t>
      </w:r>
      <w:r>
        <w:rPr>
          <w:rFonts w:cs="Arial" w:ascii="Arial" w:hAnsi="Arial"/>
          <w:sz w:val="24"/>
          <w:szCs w:val="24"/>
          <w:lang w:val="az-Latn-AZ"/>
        </w:rPr>
        <w:t xml:space="preserve">kodları ilə hesabat verən sığortaedənlər tərəfindən doldurulur.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913 </w:t>
      </w:r>
      <w:r>
        <w:rPr>
          <w:rFonts w:cs="Arial" w:ascii="Arial" w:hAnsi="Arial"/>
          <w:sz w:val="24"/>
          <w:szCs w:val="24"/>
          <w:lang w:val="az-Latn-AZ"/>
        </w:rPr>
        <w:t>kodlu sətrində icbari tibbi sığorta haqqına cəlb olunan gəlirlər hər bir ay üzrə ayrılıqda göstərilir. Bu sətrin göstəriciləri 902.1 və 902.2 kodlu sətirlərin müvafiq göstəricilərinin cəmi ilə 905-1 kodlu sətrin müvafiq</w:t>
      </w:r>
      <w:r>
        <w:rPr>
          <w:rFonts w:cs="Arial" w:ascii="Arial" w:hAnsi="Arial"/>
          <w:b/>
          <w:sz w:val="24"/>
          <w:szCs w:val="24"/>
          <w:lang w:val="az-Latn-AZ"/>
        </w:rPr>
        <w:t xml:space="preserve"> </w:t>
      </w:r>
      <w:r>
        <w:rPr>
          <w:rFonts w:cs="Arial" w:ascii="Arial" w:hAnsi="Arial"/>
          <w:sz w:val="24"/>
          <w:szCs w:val="24"/>
          <w:lang w:val="az-Latn-AZ"/>
        </w:rPr>
        <w:t xml:space="preserve">göstəricilərinin fərqinə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914 </w:t>
      </w:r>
      <w:r>
        <w:rPr>
          <w:rFonts w:cs="Arial" w:ascii="Arial" w:hAnsi="Arial"/>
          <w:sz w:val="24"/>
          <w:szCs w:val="24"/>
          <w:lang w:val="az-Latn-AZ"/>
        </w:rPr>
        <w:t xml:space="preserve">kodlu sətrində icbari tibbi sığorta haqqı hesablanan məbləğlərin cəmi hər bir ay üzrə ayrılıqda göstərilir. Bu sətrin göstəriciləri 914.1, 914.2 və 914.3  kodlu sətirlərin müvafiq göstəricilərinin cəminə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914.1</w:t>
      </w:r>
      <w:r>
        <w:rPr>
          <w:rFonts w:cs="Arial" w:ascii="Arial" w:hAnsi="Arial"/>
          <w:sz w:val="24"/>
          <w:szCs w:val="24"/>
          <w:lang w:val="az-Latn-AZ"/>
        </w:rPr>
        <w:t xml:space="preserve"> kodlu sətrində sığortalının hesabına icbari tibbi sığortaya cəlb olunan gəlirlərə nisbətdə hesablanmış icbari tibbi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914.2</w:t>
      </w:r>
      <w:r>
        <w:rPr>
          <w:rFonts w:cs="Arial" w:ascii="Arial" w:hAnsi="Arial"/>
          <w:sz w:val="24"/>
          <w:szCs w:val="24"/>
          <w:lang w:val="az-Latn-AZ"/>
        </w:rPr>
        <w:t xml:space="preserve"> kodlu sətrində sığortaolunanların hesabına icbari tibbi sığortaya cəlb olunan gəlirlərə nisbətdə hesablanmış icbari tibbi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Bölmənin bütün sətirləri üzrə</w:t>
      </w:r>
      <w:r>
        <w:rPr>
          <w:rFonts w:cs="Arial" w:ascii="Arial" w:hAnsi="Arial"/>
          <w:b/>
          <w:sz w:val="24"/>
          <w:szCs w:val="24"/>
          <w:lang w:val="az-Latn-AZ"/>
        </w:rPr>
        <w:t xml:space="preserve"> “Rüb üzrə cəmi”</w:t>
      </w:r>
      <w:r>
        <w:rPr>
          <w:rFonts w:cs="Arial" w:ascii="Arial" w:hAnsi="Arial"/>
          <w:sz w:val="24"/>
          <w:szCs w:val="24"/>
          <w:lang w:val="az-Latn-AZ"/>
        </w:rPr>
        <w:t xml:space="preserve"> sütünunda hər bir ay üzrə qeyd olunmuş məbləğlərin cəmi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u w:val="single"/>
          <w:lang w:val="az-Latn-AZ"/>
        </w:rPr>
      </w:pPr>
      <w:r>
        <w:rPr>
          <w:rFonts w:cs="Arial" w:ascii="Arial" w:hAnsi="Arial"/>
          <w:b/>
          <w:sz w:val="24"/>
          <w:szCs w:val="24"/>
          <w:u w:val="single"/>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u w:val="single"/>
          <w:lang w:val="az-Latn-AZ"/>
        </w:rPr>
      </w:pPr>
      <w:r>
        <w:rPr>
          <w:rFonts w:cs="Arial" w:ascii="Arial" w:hAnsi="Arial"/>
          <w:b/>
          <w:sz w:val="24"/>
          <w:szCs w:val="24"/>
          <w:u w:val="single"/>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u w:val="single"/>
          <w:lang w:val="az-Latn-AZ"/>
        </w:rPr>
      </w:pPr>
      <w:r>
        <w:rPr>
          <w:rFonts w:cs="Arial" w:ascii="Arial" w:hAnsi="Arial"/>
          <w:b/>
          <w:sz w:val="24"/>
          <w:szCs w:val="24"/>
          <w:u w:val="single"/>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u w:val="single"/>
          <w:lang w:val="az-Latn-AZ"/>
        </w:rPr>
        <w:t xml:space="preserve">Bölmə 5. Məcburi dövlət sosial sığorta və icbari tibbi sığorta haqları üzrə muzdlu işə aid olmayan fəaliyyətdən gəlir əldə edən sığortaolunanlar barədə məlumat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720"/>
        <w:jc w:val="both"/>
        <w:rPr>
          <w:rFonts w:ascii="Arial" w:hAnsi="Arial" w:eastAsia="Times New Roman" w:cs="Arial"/>
          <w:bCs/>
          <w:sz w:val="24"/>
          <w:szCs w:val="24"/>
          <w:lang w:val="az-Latn-AZ" w:eastAsia="ru-RU"/>
        </w:rPr>
      </w:pPr>
      <w:r>
        <w:rPr>
          <w:rFonts w:cs="Arial" w:ascii="Arial" w:hAnsi="Arial"/>
          <w:sz w:val="24"/>
          <w:szCs w:val="24"/>
          <w:lang w:val="az-Latn-AZ"/>
        </w:rPr>
        <w:t xml:space="preserve">Bəyannamənin </w:t>
      </w:r>
      <w:r>
        <w:rPr>
          <w:rFonts w:cs="Arial" w:ascii="Arial" w:hAnsi="Arial"/>
          <w:b/>
          <w:sz w:val="24"/>
          <w:szCs w:val="24"/>
          <w:lang w:val="az-Latn-AZ"/>
        </w:rPr>
        <w:t>“Məcburi dövlət sosial sığorta və icbari tibbi sığorta haqları üzrə muzdlu işə aid olmayan fəaliyyətdən gəlir əldə edən sığortaolunanlar barədə məlumat”</w:t>
      </w:r>
      <w:r>
        <w:rPr>
          <w:rFonts w:cs="Arial" w:ascii="Arial" w:hAnsi="Arial"/>
          <w:sz w:val="24"/>
          <w:szCs w:val="24"/>
          <w:lang w:val="az-Latn-AZ"/>
        </w:rPr>
        <w:t xml:space="preserve"> adlanan 5 nömrəli bölməsi </w:t>
      </w:r>
      <w:r>
        <w:rPr>
          <w:rFonts w:eastAsia="Times New Roman" w:cs="Arial" w:ascii="Arial" w:hAnsi="Arial"/>
          <w:bCs/>
          <w:sz w:val="24"/>
          <w:szCs w:val="24"/>
          <w:lang w:val="az-Latn-AZ" w:eastAsia="ru-RU"/>
        </w:rPr>
        <w:t>məcburi dövlət sosial sığorta</w:t>
      </w:r>
      <w:r>
        <w:rPr>
          <w:rFonts w:cs="Arial" w:ascii="Arial" w:hAnsi="Arial"/>
          <w:sz w:val="24"/>
          <w:szCs w:val="24"/>
          <w:lang w:val="az-Latn-AZ"/>
        </w:rPr>
        <w:t xml:space="preserve"> və icbari tibbi sığorta</w:t>
      </w:r>
      <w:r>
        <w:rPr>
          <w:rFonts w:eastAsia="Times New Roman" w:cs="Arial" w:ascii="Arial" w:hAnsi="Arial"/>
          <w:bCs/>
          <w:sz w:val="24"/>
          <w:szCs w:val="24"/>
          <w:lang w:val="az-Latn-AZ" w:eastAsia="ru-RU"/>
        </w:rPr>
        <w:t xml:space="preserve"> məqsədləri üçün </w:t>
      </w:r>
      <w:r>
        <w:rPr>
          <w:rFonts w:cs="Arial" w:ascii="Arial" w:hAnsi="Arial"/>
          <w:sz w:val="24"/>
          <w:szCs w:val="24"/>
          <w:lang w:val="az-Latn-AZ"/>
        </w:rPr>
        <w:t>muzdlu işə aid olmayan fəaliyyət</w:t>
      </w:r>
      <w:r>
        <w:rPr>
          <w:rFonts w:eastAsia="Times New Roman" w:cs="Arial" w:ascii="Arial" w:hAnsi="Arial"/>
          <w:bCs/>
          <w:sz w:val="24"/>
          <w:szCs w:val="24"/>
          <w:lang w:val="az-Latn-AZ" w:eastAsia="ru-RU"/>
        </w:rPr>
        <w:t xml:space="preserve"> növləri ilə hesabat təqdim edən sığortaedənlər tərəfindən doldurulur. </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Bu bölmə 2 hissədən ibarətdir:</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 xml:space="preserve">5 nömrəli bölmənin </w:t>
      </w:r>
      <w:r>
        <w:rPr>
          <w:rFonts w:cs="Arial" w:ascii="Arial" w:hAnsi="Arial"/>
          <w:b/>
          <w:sz w:val="24"/>
          <w:szCs w:val="24"/>
          <w:lang w:val="az-Latn-AZ"/>
        </w:rPr>
        <w:t>“Məcburi dövlət sosial sığorta haqları üzrə muzdlu işə aid olmayan fəaliyyətdən gəlir əldə edən sığortaolunanlar barədə məlumat”</w:t>
      </w:r>
      <w:r>
        <w:rPr>
          <w:rFonts w:cs="Arial" w:ascii="Arial" w:hAnsi="Arial"/>
          <w:sz w:val="24"/>
          <w:szCs w:val="24"/>
          <w:lang w:val="az-Latn-AZ"/>
        </w:rPr>
        <w:t xml:space="preserve"> adlanan 1-ci hissəsində </w:t>
      </w:r>
      <w:r>
        <w:rPr>
          <w:rFonts w:cs="Arial" w:ascii="Arial" w:hAnsi="Arial"/>
          <w:b/>
          <w:sz w:val="24"/>
          <w:szCs w:val="24"/>
          <w:lang w:val="az-Latn-AZ"/>
        </w:rPr>
        <w:t xml:space="preserve"> </w:t>
      </w:r>
      <w:r>
        <w:rPr>
          <w:rFonts w:cs="Arial" w:ascii="Arial" w:hAnsi="Arial"/>
          <w:sz w:val="24"/>
          <w:szCs w:val="24"/>
          <w:lang w:val="az-Latn-AZ"/>
        </w:rPr>
        <w:t xml:space="preserve">sığortaolunanların sayı, muzdlu işə aid olmayan fəaliyyətlər üzrə məcburi dövlət sosial sığorta haqqına cəlb edilən gəlirlər və hesablamalar barədə məlumatlar qeyd olunur. Bu hissəni məcburi dövlət sosial sığorta məqsədləri üçün fəaliyyət növünün 0200, 0300, 0310, 0500, 0700, 0701, 0702, 0703, 0704, 0705, 0720, 0721, 0722, 0723, 0724, 0725, 0730, 0731, 0732, 0733, 0734, 0735, 0800, 0900  kodları ilə hesabat verən sığortaedənlər tərəfindən doldurulur.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Bu hissədə aşağıdakı məlumatlar qeyd olunur.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w:t>
      </w:r>
      <w:r>
        <w:rPr>
          <w:rFonts w:cs="Arial" w:ascii="Arial" w:hAnsi="Arial"/>
          <w:sz w:val="24"/>
          <w:szCs w:val="24"/>
          <w:lang w:val="az-Latn-AZ"/>
        </w:rPr>
        <w:t xml:space="preserve"> kodlu sətrin göstəriciləri  915.1, 915.2, 915.3, 915.4, 915.5, 915.6, 915.7, 915.8 və 915.9 kodlu sətirlərin müvafiq göstəricilərinin cəminə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915.1</w:t>
      </w:r>
      <w:r>
        <w:rPr>
          <w:rFonts w:cs="Arial" w:ascii="Arial" w:hAnsi="Arial"/>
          <w:sz w:val="24"/>
          <w:szCs w:val="24"/>
          <w:lang w:val="az-Latn-AZ"/>
        </w:rPr>
        <w:t xml:space="preserve"> kodlu sətrində mülki hüquqi xarekterli müqavilələrlə işləyənlərin sayı, məcburi dövlət sosial sığorta haqqına cəlb olunan gəlirləri, eləcə də əldə etdikləri gəlirlər üzrə hesablanmış məcburi dövlət sosial sığorta haqları göstərilir. Bu sətir məcburi dövlət sosial sığorta məqsədləri üçün fəaliyyət növünün 0500 kodu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915.2</w:t>
      </w:r>
      <w:r>
        <w:rPr>
          <w:rFonts w:cs="Arial" w:ascii="Arial" w:hAnsi="Arial"/>
          <w:sz w:val="24"/>
          <w:szCs w:val="24"/>
          <w:lang w:val="az-Latn-AZ"/>
        </w:rPr>
        <w:t xml:space="preserve"> kodlu sətrində vəkillər kollegiyasının üzvlərinin, sərbəst auditorların, sərbəst mühasiblərin sayı, sərbəst mediatorların sayı, məcburi dövlət sosial sığorta haqqına cəlb olunan gəlirləri, eləcə də əldə etdiyi gəlirlər üzrə hesablanmış məcburi dövlət sosial sığorta haqları göstərilir. Bu sətir məcburi dövlət sosial sığorta məqsədləri üçün fəaliyyət növünün 0300 kodu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915.2.1</w:t>
      </w:r>
      <w:r>
        <w:rPr>
          <w:rFonts w:cs="Arial" w:ascii="Arial" w:hAnsi="Arial"/>
          <w:sz w:val="24"/>
          <w:szCs w:val="24"/>
          <w:lang w:val="az-Latn-AZ"/>
        </w:rPr>
        <w:t xml:space="preserve"> kodlu sətrində vəkillər kollegiyasının üzvləri üzrə müvafiq məlumatlar qeyd olunur.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915.2.2</w:t>
      </w:r>
      <w:r>
        <w:rPr>
          <w:rFonts w:cs="Arial" w:ascii="Arial" w:hAnsi="Arial"/>
          <w:sz w:val="24"/>
          <w:szCs w:val="24"/>
          <w:lang w:val="az-Latn-AZ"/>
        </w:rPr>
        <w:t xml:space="preserve"> kodlu sətrində sərbəst auditorlar üzrə müvafiq məlumatlar qeyd olunur.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915.2.3</w:t>
      </w:r>
      <w:r>
        <w:rPr>
          <w:rFonts w:cs="Arial" w:ascii="Arial" w:hAnsi="Arial"/>
          <w:sz w:val="24"/>
          <w:szCs w:val="24"/>
          <w:lang w:val="az-Latn-AZ"/>
        </w:rPr>
        <w:t xml:space="preserve"> kodlu sətrində sərbəst mühasiblər üzrə müvafiq məlumatlar qeyd olunur.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915.2.4</w:t>
      </w:r>
      <w:r>
        <w:rPr>
          <w:rFonts w:cs="Arial" w:ascii="Arial" w:hAnsi="Arial"/>
          <w:sz w:val="24"/>
          <w:szCs w:val="24"/>
          <w:lang w:val="az-Latn-AZ"/>
        </w:rPr>
        <w:t xml:space="preserve"> kodlu sətrində sərbəst mediatorlar üzrə müvafiq məlumatlar qeyd olunur.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915.3</w:t>
      </w:r>
      <w:r>
        <w:rPr>
          <w:rFonts w:cs="Arial" w:ascii="Arial" w:hAnsi="Arial"/>
          <w:sz w:val="24"/>
          <w:szCs w:val="24"/>
          <w:lang w:val="az-Latn-AZ"/>
        </w:rPr>
        <w:t xml:space="preserve"> kodlu sətrində müəlliflik qonararı əldə edən şəxslərin sayı, məcburi dövlət sosial sığorta haqqına cəlb olunan gəlirləri, eləcə də hesablanmış məcburi dövlət sosial sığorta haqları göstərilir. Bu sətir məcburi dövlət sosial sığorta məqsədləri üçün fəaliyyət növünün 0200 kodu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915.4</w:t>
      </w:r>
      <w:r>
        <w:rPr>
          <w:rFonts w:cs="Arial" w:ascii="Arial" w:hAnsi="Arial"/>
          <w:sz w:val="24"/>
          <w:szCs w:val="24"/>
          <w:lang w:val="az-Latn-AZ"/>
        </w:rPr>
        <w:t xml:space="preserve"> kodlu sətrində sahibkarlıq fəaliyyəti üzrə hesablanmış məcburi dövlət sosial sığorta haqları göstərilir. Bu sətir məcburi dövlət sosial sığorta məqsədləri üçün fəaliyyət növünün </w:t>
      </w:r>
      <w:r>
        <w:rPr>
          <w:rFonts w:cs="Arial" w:ascii="Arial" w:hAnsi="Arial"/>
          <w:i/>
          <w:sz w:val="24"/>
          <w:szCs w:val="24"/>
          <w:lang w:val="az-Latn-AZ"/>
        </w:rPr>
        <w:t>0700, 0701, 0702, 0703, 0704, 0705, 0720, 0721, 0722, 0723, 0724, 0725, 0730, 0731, 0732, 0733, 0734, 0735</w:t>
      </w:r>
      <w:r>
        <w:rPr>
          <w:rFonts w:cs="Arial" w:ascii="Arial" w:hAnsi="Arial"/>
          <w:sz w:val="24"/>
          <w:szCs w:val="24"/>
          <w:lang w:val="az-Latn-AZ"/>
        </w:rPr>
        <w:t xml:space="preserve"> kodları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2020-ci ilin 2-ci rübündən etibarən bəyannamədə məcburi dövlət sosial sığorta məqsədləri üzrə 0705, 0725, 0735 fəaliyyət növlərinin kodları üzrə məlumatlar qeyd oluna bilməz.</w:t>
      </w:r>
      <w:r>
        <w:rPr>
          <w:rFonts w:cs="Arial" w:ascii="Arial" w:hAnsi="Arial"/>
          <w:sz w:val="24"/>
          <w:szCs w:val="24"/>
          <w:lang w:val="az-Latn-AZ"/>
        </w:rPr>
        <w:t xml:space="preserve">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915.4.1</w:t>
      </w:r>
      <w:r>
        <w:rPr>
          <w:rFonts w:cs="Arial" w:ascii="Arial" w:hAnsi="Arial"/>
          <w:sz w:val="24"/>
          <w:szCs w:val="24"/>
          <w:lang w:val="az-Latn-AZ"/>
        </w:rPr>
        <w:t xml:space="preserve"> kodlu sətrində ticarət sahəsi üzrə sahibkarlıq fəaliyyəti ilə məşğul olan fiziki şəxslərə görə minimum aylıq əmək haqqına nisbətdə hesablanmış məcburi dövlət sosial sığorta haqları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915.4.2</w:t>
      </w:r>
      <w:r>
        <w:rPr>
          <w:rFonts w:cs="Arial" w:ascii="Arial" w:hAnsi="Arial"/>
          <w:sz w:val="24"/>
          <w:szCs w:val="24"/>
          <w:lang w:val="az-Latn-AZ"/>
        </w:rPr>
        <w:t xml:space="preserve"> kodlu sətrində tikinti sahəsi üzrə sahibkarlıq fəaliyyəti ilə məşğul olan fiziki şəxslərə görə minimum aylıq əmək haqqına nisbətdə hesablanmış məcburi dövlət sosial sığorta haqları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915.4.3</w:t>
      </w:r>
      <w:r>
        <w:rPr>
          <w:rFonts w:cs="Arial" w:ascii="Arial" w:hAnsi="Arial"/>
          <w:sz w:val="24"/>
          <w:szCs w:val="24"/>
          <w:lang w:val="az-Latn-AZ"/>
        </w:rPr>
        <w:t xml:space="preserve"> kodlu sətrində digər sahələr üzrə sahibkarlıq fəaliyyəti ilə məşğul olan fiziki şəxslərə görə minimum aylıq əmək haqqına nisbətdə hesablanmış məcburi dövlət sosial sığorta haqları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Müəyyən dövr ərzində bir neçə fəaliyyət sahəsində sahibkarlıq fəaliyyəti ilə məşğul olan fiziki şəxslər qanunvericiliklə iqtisadiyyatın sahələri üzrə hesablanmış məcburi dövlət sosial sığorta haqqının məbləğcə ən böyüyünü ödəyirlər.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915.5</w:t>
      </w:r>
      <w:r>
        <w:rPr>
          <w:rFonts w:cs="Arial" w:ascii="Arial" w:hAnsi="Arial"/>
          <w:sz w:val="24"/>
          <w:szCs w:val="24"/>
          <w:lang w:val="az-Latn-AZ"/>
        </w:rPr>
        <w:t xml:space="preserve"> kodlu sətrində xüsusi notarius fəaliyyəti ilə məşğul olan fiziki şəxslərə görə minimum aylıq əmək haqqına nisbətdə hesablanmış məcburi dövlət sosial sığorta haqları göstərilir. Bu sətir məcburi dövlət sosial sığorta məqsədləri üçün fəaliyyət növünün 0310 kodu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915.6</w:t>
      </w:r>
      <w:r>
        <w:rPr>
          <w:rFonts w:cs="Arial" w:ascii="Arial" w:hAnsi="Arial"/>
          <w:sz w:val="24"/>
          <w:szCs w:val="24"/>
          <w:lang w:val="az-Latn-AZ"/>
        </w:rPr>
        <w:t xml:space="preserve"> kodlu sətrində mülkiyyətində olan kənd təsərrüfatına yararlı torpaqları istifadə edən fiziki şəxslər və məcburi dövlət sosial sığortasına cəlb olunan ailə üzvlərinin sayı və minimum aylıq əmək haqqına nisbətdə hesablanmış məcburi dövlət sosial sığorta haqları göstərilir. Bu sətir məcburi dövlət sosial sığorta məqsədləri üçün fəaliyyət növünün 0900 kodu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Bu sətr mülkiyyətində olan kənd təsərrüfatına yararlı torpaqları istifadə edən fiziki şəxslər tərəfindən 2020-ci ilin 1-ci və 2-ci rübləri üzrə bəyannamə təqdim edilərkən doldurulmalıdır. “Sosial sığorta haqqında” Azərbaycan Respublikasının Qanununda edilmiş dəyişikliyə əsasən “Sadələşdirilmiş vergi üzrə sabit məbləğin və məcburi dövlət sosial sığorta haqqının ödənilməsi haqqında qəbz” fiziki şəxslər tərəfindən 2020-ci ilin 3-cü rübündən etibarən məcburi dövlət sosial sığorta haqqı üzrə bəyannamənin təqdim edilməsi nəzərdə tutulmamışdır.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915.7</w:t>
      </w:r>
      <w:r>
        <w:rPr>
          <w:rFonts w:cs="Arial" w:ascii="Arial" w:hAnsi="Arial"/>
          <w:sz w:val="24"/>
          <w:szCs w:val="24"/>
          <w:lang w:val="az-Latn-AZ"/>
        </w:rPr>
        <w:t xml:space="preserve"> kodlu sətrində ailə kəndli təsərrüfatının məcburi dövlət sosial sığortasına cəlb olunan ailə üzvlərinin sayı və minimum aylıq əmək haqqına nisbətdə hesablanmış məcburi dövlət sosial sığorta haqları göstərilir. Bu sətir məcburi dövlət sosial sığorta məqsədləri üçün fəaliyyət növünün 0800 kodu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Bu sətr ailə kəndli təsərrüfatları tərəfindən 2020-ci ilin 1-ci və 2-ci rübləri üzrə bəyannamə təqdim edilərkən doldurulmalıdır. “Sosial sığorta haqqında” Azərbaycan Respublikasının Qanununda edilmiş dəyişikliyə əsasən “Sadələşdirilmiş vergi üzrə sabit məbləğin və məcburi dövlət sosial sığorta haqqının ödənilməsi haqqında qəbz” fiziki şəxslər tərəfindən 2020-ci ilin 3-cü rübündən etibarən məcburi dövlət sosial sığorta haqqı üzrə bəyannamənin təqdim edilməsi nəzərdə tutulmamışdır.</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915.8 </w:t>
      </w:r>
      <w:r>
        <w:rPr>
          <w:rFonts w:cs="Arial" w:ascii="Arial" w:hAnsi="Arial"/>
          <w:sz w:val="24"/>
          <w:szCs w:val="24"/>
          <w:lang w:val="az-Latn-AZ"/>
        </w:rPr>
        <w:t xml:space="preserve">kodlu sətrində könüllü və başqa sosial sığorta haqları üzrə hesablanmış sosial sığorta haqları hər bir ay üzrə ayrılıqda göstərilir. </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 xml:space="preserve">5 nömrəli bölmənin </w:t>
      </w:r>
      <w:r>
        <w:rPr>
          <w:rFonts w:cs="Arial" w:ascii="Arial" w:hAnsi="Arial"/>
          <w:b/>
          <w:sz w:val="24"/>
          <w:szCs w:val="24"/>
          <w:lang w:val="az-Latn-AZ"/>
        </w:rPr>
        <w:t>“İcbari tibbi sığorta haqları üzrə muzdlu işə aid olmayan fəaliyyətdən gəlir əldə edən sığortaolunanlar barədə məlumat”</w:t>
      </w:r>
      <w:r>
        <w:rPr>
          <w:rFonts w:cs="Arial" w:ascii="Arial" w:hAnsi="Arial"/>
          <w:sz w:val="24"/>
          <w:szCs w:val="24"/>
          <w:lang w:val="az-Latn-AZ"/>
        </w:rPr>
        <w:t xml:space="preserve"> adlanan 2-ci hissəsində </w:t>
      </w:r>
      <w:r>
        <w:rPr>
          <w:rFonts w:cs="Arial" w:ascii="Arial" w:hAnsi="Arial"/>
          <w:b/>
          <w:sz w:val="24"/>
          <w:szCs w:val="24"/>
          <w:lang w:val="az-Latn-AZ"/>
        </w:rPr>
        <w:t xml:space="preserve"> </w:t>
      </w:r>
      <w:r>
        <w:rPr>
          <w:rFonts w:cs="Arial" w:ascii="Arial" w:hAnsi="Arial"/>
          <w:sz w:val="24"/>
          <w:szCs w:val="24"/>
          <w:lang w:val="az-Latn-AZ"/>
        </w:rPr>
        <w:t xml:space="preserve">sığortaolunanların sayı, muzdlu işə aid olmayan fəaliyyətlər üzrə icbari tibbi sığorta haqqına cəlb edilən gəlirlər və hesablamalar barədə məlumatlar qeyd olunur. Bu hissəni icbari tibbi sığorta məqsədləri üçün fəaliyyət növünün </w:t>
      </w:r>
      <w:r>
        <w:rPr>
          <w:rFonts w:eastAsia="Times New Roman" w:cs="Arial" w:ascii="Arial" w:hAnsi="Arial"/>
          <w:sz w:val="24"/>
          <w:szCs w:val="24"/>
          <w:lang w:val="az-Latn-AZ"/>
        </w:rPr>
        <w:t>2200, 2201, 2202, 2300</w:t>
      </w:r>
      <w:r>
        <w:rPr>
          <w:rFonts w:cs="Arial" w:ascii="Arial" w:hAnsi="Arial"/>
          <w:sz w:val="24"/>
          <w:szCs w:val="24"/>
          <w:lang w:val="az-Latn-AZ"/>
        </w:rPr>
        <w:t xml:space="preserve">  kodları ilə hesabat verən sığortalılar tərəfindən doldurulur.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Bu hissədə aşağıdakı məlumatlar qeyd olunur.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916</w:t>
      </w:r>
      <w:r>
        <w:rPr>
          <w:rFonts w:cs="Arial" w:ascii="Arial" w:hAnsi="Arial"/>
          <w:sz w:val="24"/>
          <w:szCs w:val="24"/>
          <w:lang w:val="az-Latn-AZ"/>
        </w:rPr>
        <w:t xml:space="preserve"> kodlu sətrin göstəriciləri 916.1, 916.2 və 916.3 kodlu sətirlərin müvafiq göstəricilərinin cəminə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916.1</w:t>
      </w:r>
      <w:r>
        <w:rPr>
          <w:rFonts w:cs="Arial" w:ascii="Arial" w:hAnsi="Arial"/>
          <w:sz w:val="24"/>
          <w:szCs w:val="24"/>
          <w:lang w:val="az-Latn-AZ"/>
        </w:rPr>
        <w:t xml:space="preserve"> kodlu sətrində vergi ödəyicisi kimi vergi uçotuna alınmış fiziki şəxslər üzrə hesablanmış icbari tibbi sığorta haqları göstərilir. Bu sətir icbari tibbi sığorta məqsədləri üçün fəaliyyət növünün </w:t>
      </w:r>
      <w:r>
        <w:rPr>
          <w:rFonts w:eastAsia="Times New Roman" w:cs="Arial" w:ascii="Arial" w:hAnsi="Arial"/>
          <w:sz w:val="24"/>
          <w:szCs w:val="24"/>
          <w:lang w:val="az-Latn-AZ"/>
        </w:rPr>
        <w:t xml:space="preserve">2200, 2201, 2202 </w:t>
      </w:r>
      <w:r>
        <w:rPr>
          <w:rFonts w:cs="Arial" w:ascii="Arial" w:hAnsi="Arial"/>
          <w:sz w:val="24"/>
          <w:szCs w:val="24"/>
          <w:lang w:val="az-Latn-AZ"/>
        </w:rPr>
        <w:t xml:space="preserve">kodları ilə hesabat verən sığortalılar tərəfindən doldurulur.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916.1.1</w:t>
      </w:r>
      <w:r>
        <w:rPr>
          <w:rFonts w:cs="Arial" w:ascii="Arial" w:hAnsi="Arial"/>
          <w:sz w:val="24"/>
          <w:szCs w:val="24"/>
          <w:lang w:val="az-Latn-AZ"/>
        </w:rPr>
        <w:t xml:space="preserve"> kodlu sətrində fərdi sahibkarlara görə minimum aylıq əmək haqqına nisbətdə hesablanmış icbari tibbi sığorta haqları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916.1.2</w:t>
      </w:r>
      <w:r>
        <w:rPr>
          <w:rFonts w:cs="Arial" w:ascii="Arial" w:hAnsi="Arial"/>
          <w:sz w:val="24"/>
          <w:szCs w:val="24"/>
          <w:lang w:val="az-Latn-AZ"/>
        </w:rPr>
        <w:t xml:space="preserve"> kodlu sətrində xüsusi notarius fəaliyyəti ilə məşğul olan fiziki şəxslərə görə minimum aylıq əmək haqqına nisbətdə hesablanmış icbari tibbi sığorta haqları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916.1.3</w:t>
      </w:r>
      <w:r>
        <w:rPr>
          <w:rFonts w:cs="Arial" w:ascii="Arial" w:hAnsi="Arial"/>
          <w:sz w:val="24"/>
          <w:szCs w:val="24"/>
          <w:lang w:val="az-Latn-AZ"/>
        </w:rPr>
        <w:t xml:space="preserve"> kodlu sətrində </w:t>
      </w:r>
      <w:r>
        <w:rPr>
          <w:rFonts w:eastAsia="Times New Roman" w:cs="Arial" w:ascii="Arial" w:hAnsi="Arial"/>
          <w:sz w:val="24"/>
          <w:szCs w:val="24"/>
          <w:lang w:val="az-Latn-AZ"/>
        </w:rPr>
        <w:t>vəkillər kollegiyasının üzvlərinə, sərbəst auditorlara, sərbəst mühasiblərə, mediatorlara</w:t>
      </w:r>
      <w:r>
        <w:rPr>
          <w:rFonts w:cs="Arial" w:ascii="Arial" w:hAnsi="Arial"/>
          <w:sz w:val="24"/>
          <w:szCs w:val="24"/>
          <w:lang w:val="az-Latn-AZ"/>
        </w:rPr>
        <w:t xml:space="preserve"> görə minimum aylıq əmək haqqına nisbətdə hesablanmış icbari tibbi sığorta haqları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916.2 </w:t>
      </w:r>
      <w:r>
        <w:rPr>
          <w:rFonts w:cs="Arial" w:ascii="Arial" w:hAnsi="Arial"/>
          <w:sz w:val="24"/>
          <w:szCs w:val="24"/>
          <w:lang w:val="az-Latn-AZ"/>
        </w:rPr>
        <w:t xml:space="preserve">kodlu sətrində mülki-hüquqi müqavilələrlə işləyənlərin sayı, icbari tibbi sığorta haqqına cəlb olunan gəlirləri, eləcə də əldə etdikləri gəlirlər üzrə hesablanmış icbari tibbi sığorta haqları göstərilir. Bu sətir icbari tibbi sığorta məqsədləri üçün fəaliyyət növünün 2300 kodu ilə hesabat verən sığortalılar tərəfindən doldurulur.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 xml:space="preserve">Bölmənin </w:t>
      </w:r>
      <w:r>
        <w:rPr>
          <w:rFonts w:cs="Arial" w:ascii="Arial" w:hAnsi="Arial"/>
          <w:b/>
          <w:sz w:val="24"/>
          <w:szCs w:val="24"/>
          <w:lang w:val="az-Latn-AZ"/>
        </w:rPr>
        <w:t>“Rüb üzrə”</w:t>
      </w:r>
      <w:r>
        <w:rPr>
          <w:rFonts w:cs="Arial" w:ascii="Arial" w:hAnsi="Arial"/>
          <w:sz w:val="24"/>
          <w:szCs w:val="24"/>
          <w:lang w:val="az-Latn-AZ"/>
        </w:rPr>
        <w:t xml:space="preserve"> sütünunda hər bir ay üzrə qeyd olunmuş sığortaolunanların orta sayı, eləcə də məbləğlərin cəmi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b/>
          <w:sz w:val="24"/>
          <w:szCs w:val="24"/>
          <w:lang w:val="az-Latn-AZ"/>
        </w:rPr>
        <w:t>Bəyannamənin yekun hissəsində</w:t>
      </w:r>
      <w:r>
        <w:rPr>
          <w:rFonts w:cs="Arial" w:ascii="Arial" w:hAnsi="Arial"/>
          <w:sz w:val="24"/>
          <w:szCs w:val="24"/>
          <w:lang w:val="az-Latn-AZ"/>
        </w:rPr>
        <w:t xml:space="preserve"> vergi ödəyicisinin bu bəyan</w:t>
        <w:softHyphen/>
        <w:t>na</w:t>
        <w:softHyphen/>
        <w:t>mə</w:t>
        <w:softHyphen/>
        <w:t xml:space="preserve">nin tərtibatındakı məsuliyyətini müəyyən edən qeydlər edilir. Belə ki, </w:t>
      </w:r>
      <w:r>
        <w:rPr>
          <w:rFonts w:cs="Arial" w:ascii="Arial" w:hAnsi="Arial"/>
          <w:b/>
          <w:sz w:val="24"/>
          <w:szCs w:val="24"/>
          <w:lang w:val="az-Latn-AZ"/>
        </w:rPr>
        <w:t>“Biz (Mən)  bu Bəyannamədə olan məlumatların düzgün göstərilməməsinə gö</w:t>
        <w:softHyphen/>
        <w:t>rə Azərbaycan Respublikasının qanunvericiliyinə uyğun olaraq mə</w:t>
        <w:softHyphen/>
        <w:t>su</w:t>
        <w:softHyphen/>
        <w:t xml:space="preserve">liyyət daşıyırıq (daşıyıram)” </w:t>
      </w:r>
      <w:r>
        <w:rPr>
          <w:rFonts w:cs="Arial" w:ascii="Arial" w:hAnsi="Arial"/>
          <w:sz w:val="24"/>
          <w:szCs w:val="24"/>
          <w:lang w:val="az-Latn-AZ"/>
        </w:rPr>
        <w:t>xəbərdarlıq haşiyəsindən aşağıda bəyan</w:t>
        <w:softHyphen/>
        <w:t>na</w:t>
        <w:softHyphen/>
        <w:t>mənin tərtibatındakı məsuliyyətin bilavasitə vergi ödəyicisi tərəfindən və ya onun adından təsdiqlənməsi üçün 3 imza çərçivəsi, möhürünün vurulma ye</w:t>
        <w:softHyphen/>
        <w:t>ri və tərtib edilmə tarixi üçün yer, eyni məsuliyyətdə iştirakın vergi auditoru tə</w:t>
        <w:softHyphen/>
        <w:t>rəfindən təsdiqlənməsi üçün daha 1 imza çərçivəsi, bu auditorun VÖEN-nin göstərilmə və möhürünün vurulma yerləri vardır. Bundan əlavə, vergi or</w:t>
        <w:softHyphen/>
        <w:t>qanı tərəfindən bu bəyannamənin qəbulunun təsdiqlənməsi üçün 1 imza çər</w:t>
        <w:softHyphen/>
        <w:t xml:space="preserve">çivəsi, qəbuletmə ştampı, xüsusi otağın qəbuletmə ştampı və poçt ştempelinin vurulması tarixi üçün yerlər vardır. </w:t>
      </w:r>
    </w:p>
    <w:p>
      <w:pPr>
        <w:pStyle w:val="Normal"/>
        <w:spacing w:lineRule="auto" w:line="360"/>
        <w:jc w:val="both"/>
        <w:rPr>
          <w:rFonts w:ascii="Arial" w:hAnsi="Arial" w:cs="Arial"/>
          <w:sz w:val="24"/>
          <w:szCs w:val="24"/>
          <w:lang w:val="az-Latn-AZ"/>
        </w:rPr>
      </w:pPr>
      <w:r>
        <w:rPr>
          <w:rFonts w:cs="Arial" w:ascii="Arial" w:hAnsi="Arial"/>
          <w:sz w:val="24"/>
          <w:szCs w:val="24"/>
          <w:lang w:val="az-Latn-AZ"/>
        </w:rPr>
      </w:r>
    </w:p>
    <w:p>
      <w:pPr>
        <w:pStyle w:val="Normal"/>
        <w:spacing w:lineRule="auto" w:line="360"/>
        <w:jc w:val="both"/>
        <w:rPr>
          <w:rFonts w:ascii="Arial" w:hAnsi="Arial" w:cs="Arial"/>
          <w:sz w:val="24"/>
          <w:szCs w:val="24"/>
          <w:lang w:val="az-Latn-AZ"/>
        </w:rPr>
      </w:pPr>
      <w:r>
        <w:rPr/>
        <w:drawing>
          <wp:inline distT="0" distB="0" distL="0" distR="0">
            <wp:extent cx="6417945" cy="1475105"/>
            <wp:effectExtent l="0" t="0" r="0" b="0"/>
            <wp:docPr id="14" name="Image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2" descr=""/>
                    <pic:cNvPicPr>
                      <a:picLocks noChangeAspect="1" noChangeArrowheads="1"/>
                    </pic:cNvPicPr>
                  </pic:nvPicPr>
                  <pic:blipFill>
                    <a:blip r:embed="rId15"/>
                    <a:srcRect l="0" t="0" r="17736" b="0"/>
                    <a:stretch>
                      <a:fillRect/>
                    </a:stretch>
                  </pic:blipFill>
                  <pic:spPr bwMode="auto">
                    <a:xfrm>
                      <a:off x="0" y="0"/>
                      <a:ext cx="6417945" cy="1475105"/>
                    </a:xfrm>
                    <a:prstGeom prst="rect">
                      <a:avLst/>
                    </a:prstGeom>
                  </pic:spPr>
                </pic:pic>
              </a:graphicData>
            </a:graphic>
          </wp:inline>
        </w:drawing>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 xml:space="preserve">Bəyannamənin müvafiq xəbərdarlıq haşiyəsindən aşağıda yerləşən ilk imza çərçivəsində </w:t>
      </w:r>
      <w:r>
        <w:rPr>
          <w:rFonts w:cs="Arial" w:ascii="Arial" w:hAnsi="Arial"/>
          <w:b/>
          <w:sz w:val="24"/>
          <w:szCs w:val="24"/>
          <w:lang w:val="az-Latn-AZ"/>
        </w:rPr>
        <w:t xml:space="preserve">hüquqi şəxsin rəhbərinin və ya vergi ödəyicisi olan fiziki şəxsin </w:t>
      </w:r>
      <w:r>
        <w:rPr>
          <w:rFonts w:cs="Arial" w:ascii="Arial" w:hAnsi="Arial"/>
          <w:sz w:val="24"/>
          <w:szCs w:val="24"/>
          <w:lang w:val="az-Latn-AZ"/>
        </w:rPr>
        <w:t xml:space="preserve"> çər</w:t>
        <w:softHyphen/>
        <w:t>çi</w:t>
        <w:softHyphen/>
        <w:t>və</w:t>
        <w:softHyphen/>
        <w:t xml:space="preserve">dən kənara çıxmamaq şərti ilə </w:t>
      </w:r>
      <w:r>
        <w:rPr>
          <w:rFonts w:cs="Arial" w:ascii="Arial" w:hAnsi="Arial"/>
          <w:b/>
          <w:sz w:val="24"/>
          <w:szCs w:val="24"/>
          <w:lang w:val="az-Latn-AZ"/>
        </w:rPr>
        <w:t>adı, atasının adı və soyadı</w:t>
      </w:r>
      <w:r>
        <w:rPr>
          <w:rFonts w:cs="Arial" w:ascii="Arial" w:hAnsi="Arial"/>
          <w:sz w:val="24"/>
          <w:szCs w:val="24"/>
          <w:lang w:val="az-Latn-AZ"/>
        </w:rPr>
        <w:t xml:space="preserve"> qeyd olu</w:t>
        <w:softHyphen/>
        <w:t>nur və im</w:t>
        <w:softHyphen/>
        <w:t>zası qoyulur.</w:t>
      </w:r>
    </w:p>
    <w:p>
      <w:pPr>
        <w:pStyle w:val="Normal"/>
        <w:spacing w:lineRule="auto" w:line="360"/>
        <w:ind w:firstLine="540"/>
        <w:jc w:val="both"/>
        <w:rPr>
          <w:rFonts w:ascii="Arial" w:hAnsi="Arial" w:cs="Arial"/>
          <w:b/>
          <w:b/>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Bəyannamə “A” Müəssisəsinin rəhbəri Xankişiyev Mahmud Hüseyn oğlu tərəfindən imzalanır.</w:t>
      </w:r>
      <w:r>
        <w:rPr>
          <w:rFonts w:cs="Arial" w:ascii="Arial" w:hAnsi="Arial"/>
          <w:b/>
          <w:sz w:val="24"/>
          <w:szCs w:val="24"/>
          <w:lang w:val="az-Latn-AZ"/>
        </w:rPr>
        <w:t xml:space="preserve"> </w:t>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Bu bəyannamədə aşağıdakı kimi qeyd olunur:</w:t>
      </w:r>
    </w:p>
    <w:p>
      <w:pPr>
        <w:pStyle w:val="Normal"/>
        <w:spacing w:lineRule="auto" w:line="360"/>
        <w:ind w:firstLine="540"/>
        <w:rPr>
          <w:rFonts w:ascii="Arial" w:hAnsi="Arial" w:cs="Arial"/>
          <w:sz w:val="24"/>
          <w:szCs w:val="24"/>
          <w:lang w:val="az-Latn-AZ"/>
        </w:rPr>
      </w:pPr>
      <w:r>
        <w:rPr>
          <w:rFonts w:cs="Arial" w:ascii="Arial" w:hAnsi="Arial"/>
          <w:sz w:val="24"/>
          <w:szCs w:val="24"/>
          <w:lang w:val="az-Latn-AZ" w:eastAsia="ru-RU"/>
        </w:rPr>
        <w:t xml:space="preserve">               </w:t>
      </w:r>
      <w:r>
        <w:rPr/>
        <w:drawing>
          <wp:inline distT="0" distB="0" distL="0" distR="0">
            <wp:extent cx="4831080" cy="1000760"/>
            <wp:effectExtent l="0" t="0" r="0" b="0"/>
            <wp:docPr id="15" name="Image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3" descr=""/>
                    <pic:cNvPicPr>
                      <a:picLocks noChangeAspect="1" noChangeArrowheads="1"/>
                    </pic:cNvPicPr>
                  </pic:nvPicPr>
                  <pic:blipFill>
                    <a:blip r:embed="rId16"/>
                    <a:srcRect l="12566" t="42225" r="5777" b="19584"/>
                    <a:stretch>
                      <a:fillRect/>
                    </a:stretch>
                  </pic:blipFill>
                  <pic:spPr bwMode="auto">
                    <a:xfrm>
                      <a:off x="0" y="0"/>
                      <a:ext cx="4831080" cy="1000760"/>
                    </a:xfrm>
                    <a:prstGeom prst="rect">
                      <a:avLst/>
                    </a:prstGeom>
                  </pic:spPr>
                </pic:pic>
              </a:graphicData>
            </a:graphic>
          </wp:inline>
        </w:drawing>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 xml:space="preserve">Növbəti 2-ci imza çərçivəsində </w:t>
      </w:r>
      <w:r>
        <w:rPr>
          <w:rFonts w:cs="Arial" w:ascii="Arial" w:hAnsi="Arial"/>
          <w:b/>
          <w:sz w:val="24"/>
          <w:szCs w:val="24"/>
          <w:lang w:val="az-Latn-AZ"/>
        </w:rPr>
        <w:t>vergi ödəyicisinin baş mühasibinin</w:t>
      </w:r>
      <w:r>
        <w:rPr>
          <w:rFonts w:cs="Arial" w:ascii="Arial" w:hAnsi="Arial"/>
          <w:sz w:val="24"/>
          <w:szCs w:val="24"/>
          <w:lang w:val="az-Latn-AZ"/>
        </w:rPr>
        <w:t xml:space="preserve"> çərçivədən kənara çıxmamaq şərti ilə adı, atasının adı və soyadı qeyd olunur və imzası qoyulur. </w:t>
      </w:r>
    </w:p>
    <w:p>
      <w:pPr>
        <w:pStyle w:val="Normal"/>
        <w:spacing w:lineRule="auto" w:line="360"/>
        <w:ind w:firstLine="540"/>
        <w:jc w:val="both"/>
        <w:rPr>
          <w:rFonts w:ascii="Arial" w:hAnsi="Arial" w:cs="Arial"/>
          <w:b/>
          <w:b/>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Bəyannamə “A” Müəssisəsinin baş mühasibi Atabəyov Vüqar Maqsud oğlu tərəfindən imzalanır.</w:t>
      </w:r>
      <w:r>
        <w:rPr>
          <w:rFonts w:cs="Arial" w:ascii="Arial" w:hAnsi="Arial"/>
          <w:sz w:val="24"/>
          <w:szCs w:val="24"/>
          <w:lang w:val="az-Latn-AZ"/>
        </w:rPr>
        <w:t xml:space="preserve"> </w:t>
      </w:r>
    </w:p>
    <w:p>
      <w:pPr>
        <w:pStyle w:val="Normal"/>
        <w:spacing w:lineRule="auto" w:line="360"/>
        <w:ind w:firstLine="540"/>
        <w:jc w:val="both"/>
        <w:rPr>
          <w:rFonts w:ascii="Arial" w:hAnsi="Arial" w:cs="Arial"/>
          <w:i/>
          <w:i/>
          <w:sz w:val="24"/>
          <w:szCs w:val="24"/>
          <w:lang w:val="az-Latn-AZ"/>
        </w:rPr>
      </w:pPr>
      <w:r>
        <w:rPr>
          <w:rFonts w:cs="Arial" w:ascii="Arial" w:hAnsi="Arial"/>
          <w:sz w:val="24"/>
          <w:szCs w:val="24"/>
          <w:lang w:val="az-Latn-AZ"/>
        </w:rPr>
        <w:t>Bu bəyannamədə aşağıdakı kimi qeyd olunur:</w:t>
      </w:r>
    </w:p>
    <w:p>
      <w:pPr>
        <w:pStyle w:val="Normal"/>
        <w:spacing w:lineRule="auto" w:line="360"/>
        <w:ind w:firstLine="1260"/>
        <w:jc w:val="both"/>
        <w:rPr>
          <w:rFonts w:ascii="Arial" w:hAnsi="Arial" w:cs="Arial"/>
          <w:sz w:val="24"/>
          <w:szCs w:val="24"/>
          <w:lang w:val="az-Latn-AZ"/>
        </w:rPr>
      </w:pPr>
      <w:r>
        <w:rPr/>
        <w:drawing>
          <wp:inline distT="0" distB="0" distL="0" distR="0">
            <wp:extent cx="4839335" cy="948690"/>
            <wp:effectExtent l="0" t="0" r="0" b="0"/>
            <wp:docPr id="16" name="Рисунок 16" descr="Imz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descr="Imza 2"/>
                    <pic:cNvPicPr>
                      <a:picLocks noChangeAspect="1" noChangeArrowheads="1"/>
                    </pic:cNvPicPr>
                  </pic:nvPicPr>
                  <pic:blipFill>
                    <a:blip r:embed="rId17"/>
                    <a:stretch>
                      <a:fillRect/>
                    </a:stretch>
                  </pic:blipFill>
                  <pic:spPr bwMode="auto">
                    <a:xfrm>
                      <a:off x="0" y="0"/>
                      <a:ext cx="4839335" cy="948690"/>
                    </a:xfrm>
                    <a:prstGeom prst="rect">
                      <a:avLst/>
                    </a:prstGeom>
                  </pic:spPr>
                </pic:pic>
              </a:graphicData>
            </a:graphic>
          </wp:inline>
        </w:drawing>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 xml:space="preserve">Haşiyənin aşağısında solda yerləşən ilk imza çərçivəsində isə bu </w:t>
      </w:r>
      <w:r>
        <w:rPr>
          <w:rFonts w:cs="Arial" w:ascii="Arial" w:hAnsi="Arial"/>
          <w:b/>
          <w:sz w:val="24"/>
          <w:szCs w:val="24"/>
          <w:lang w:val="az-Latn-AZ"/>
        </w:rPr>
        <w:t>bəyannaməni vergi ödəyicisi tərəfindən tərtib edən məsul şəxsin</w:t>
      </w:r>
      <w:r>
        <w:rPr>
          <w:rFonts w:cs="Arial" w:ascii="Arial" w:hAnsi="Arial"/>
          <w:sz w:val="24"/>
          <w:szCs w:val="24"/>
          <w:lang w:val="az-Latn-AZ"/>
        </w:rPr>
        <w:t xml:space="preserve"> çərçivədən kənara çıxmamaq şərti ilə adı, atasının adı və soyadı qeyd olunur və imzası qoyulur. </w:t>
      </w:r>
    </w:p>
    <w:p>
      <w:pPr>
        <w:pStyle w:val="Normal"/>
        <w:spacing w:lineRule="auto" w:line="360"/>
        <w:ind w:firstLine="540"/>
        <w:jc w:val="both"/>
        <w:rPr>
          <w:rFonts w:ascii="Arial" w:hAnsi="Arial" w:cs="Arial"/>
          <w:b/>
          <w:b/>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Bəyannamə “A” Müəssisəsində bəyannaməni tərtib edən məsul şəxs Əliyev Cavid Məmməd oğlu tərəfindən imzalanır.</w:t>
      </w:r>
      <w:r>
        <w:rPr>
          <w:rFonts w:cs="Arial" w:ascii="Arial" w:hAnsi="Arial"/>
          <w:b/>
          <w:sz w:val="24"/>
          <w:szCs w:val="24"/>
          <w:lang w:val="az-Latn-AZ"/>
        </w:rPr>
        <w:t xml:space="preserve"> </w:t>
      </w:r>
    </w:p>
    <w:p>
      <w:pPr>
        <w:pStyle w:val="Normal"/>
        <w:spacing w:lineRule="auto" w:line="360"/>
        <w:ind w:firstLine="540"/>
        <w:jc w:val="both"/>
        <w:rPr>
          <w:rFonts w:ascii="Arial" w:hAnsi="Arial" w:cs="Arial"/>
          <w:i/>
          <w:i/>
          <w:sz w:val="24"/>
          <w:szCs w:val="24"/>
          <w:lang w:val="az-Latn-AZ"/>
        </w:rPr>
      </w:pPr>
      <w:r>
        <w:rPr>
          <w:rFonts w:cs="Arial" w:ascii="Arial" w:hAnsi="Arial"/>
          <w:sz w:val="24"/>
          <w:szCs w:val="24"/>
          <w:lang w:val="az-Latn-AZ"/>
        </w:rPr>
        <w:t>Bu bəyannamədə aşağıdakı kimi qeyd olunur:</w:t>
      </w:r>
    </w:p>
    <w:p>
      <w:pPr>
        <w:pStyle w:val="Normal"/>
        <w:spacing w:lineRule="auto" w:line="360"/>
        <w:ind w:firstLine="1260"/>
        <w:jc w:val="both"/>
        <w:rPr>
          <w:rFonts w:ascii="Arial" w:hAnsi="Arial" w:cs="Arial"/>
          <w:sz w:val="24"/>
          <w:szCs w:val="24"/>
          <w:lang w:val="az-Latn-AZ"/>
        </w:rPr>
      </w:pPr>
      <w:r>
        <w:rPr/>
        <w:drawing>
          <wp:inline distT="0" distB="0" distL="0" distR="0">
            <wp:extent cx="4977130" cy="758825"/>
            <wp:effectExtent l="0" t="0" r="0" b="0"/>
            <wp:docPr id="17" name="Рисунок 17" descr="Imz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descr="Imza 3"/>
                    <pic:cNvPicPr>
                      <a:picLocks noChangeAspect="1" noChangeArrowheads="1"/>
                    </pic:cNvPicPr>
                  </pic:nvPicPr>
                  <pic:blipFill>
                    <a:blip r:embed="rId18"/>
                    <a:srcRect l="0" t="29715" r="0" b="0"/>
                    <a:stretch>
                      <a:fillRect/>
                    </a:stretch>
                  </pic:blipFill>
                  <pic:spPr bwMode="auto">
                    <a:xfrm>
                      <a:off x="0" y="0"/>
                      <a:ext cx="4977130" cy="758825"/>
                    </a:xfrm>
                    <a:prstGeom prst="rect">
                      <a:avLst/>
                    </a:prstGeom>
                  </pic:spPr>
                </pic:pic>
              </a:graphicData>
            </a:graphic>
          </wp:inline>
        </w:drawing>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 xml:space="preserve">İmzalanmadan sonra, haşiyədən aşağıda ortadakı möhür yerində vergi ödəyicisinin müvafiq möhürü vurulur və bəyannamənin tərtib edilməsi tarixi </w:t>
      </w:r>
      <w:r>
        <w:rPr>
          <w:rFonts w:cs="Arial" w:ascii="Arial" w:hAnsi="Arial"/>
          <w:i/>
          <w:sz w:val="24"/>
          <w:szCs w:val="24"/>
          <w:lang w:val="az-Latn-AZ"/>
        </w:rPr>
        <w:t xml:space="preserve">(bəyannamənin tərtibatının hüquqi şəxsin rəhbəri və ya fərdi sahibkar tərəfindən təsdiqlənməsi tarixi) </w:t>
      </w:r>
      <w:r>
        <w:rPr>
          <w:rFonts w:cs="Arial" w:ascii="Arial" w:hAnsi="Arial"/>
          <w:sz w:val="24"/>
          <w:szCs w:val="24"/>
          <w:lang w:val="az-Latn-AZ"/>
        </w:rPr>
        <w:t xml:space="preserve">qeyd olunur. </w:t>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 xml:space="preserve">Bəyannamənin tərtibatında </w:t>
      </w:r>
      <w:r>
        <w:rPr>
          <w:rFonts w:cs="Arial" w:ascii="Arial" w:hAnsi="Arial"/>
          <w:b/>
          <w:sz w:val="24"/>
          <w:szCs w:val="24"/>
          <w:lang w:val="az-Latn-AZ"/>
        </w:rPr>
        <w:t>müstəqil auditor</w:t>
      </w:r>
      <w:r>
        <w:rPr>
          <w:rFonts w:cs="Arial" w:ascii="Arial" w:hAnsi="Arial"/>
          <w:sz w:val="24"/>
          <w:szCs w:val="24"/>
          <w:lang w:val="az-Latn-AZ"/>
        </w:rPr>
        <w:t xml:space="preserve"> iştirak etmişdirsə, bə</w:t>
        <w:softHyphen/>
        <w:t>yan</w:t>
        <w:softHyphen/>
        <w:t>na</w:t>
        <w:softHyphen/>
        <w:t>mədə müvafiq haşiyədən aşağıda sağda yerləşən 2-ci imza çərçivəsində bu auditorun çərçivədən kənara çıxmamaq şərti ilə adı, atasının adı və so</w:t>
        <w:softHyphen/>
        <w:t>ya</w:t>
        <w:softHyphen/>
        <w:t xml:space="preserve">dı qeyd olunur və imzası qoyulur. Çərçivədən sağdakı 10-xanalıq çərçivədə bu auditorun VÖEN-i göstərilir və möhür yerində isə möhürü vurulur. </w:t>
      </w:r>
    </w:p>
    <w:p>
      <w:pPr>
        <w:pStyle w:val="Caption2"/>
        <w:spacing w:lineRule="auto" w:line="360"/>
        <w:ind w:right="-2" w:firstLine="708"/>
        <w:jc w:val="both"/>
        <w:rPr>
          <w:rFonts w:ascii="Arial" w:hAnsi="Arial" w:cs="Arial"/>
          <w:sz w:val="24"/>
          <w:szCs w:val="24"/>
          <w:lang w:val="az-Latn-AZ"/>
        </w:rPr>
      </w:pPr>
      <w:r>
        <w:rPr>
          <w:rFonts w:cs="Arial" w:ascii="Arial" w:hAnsi="Arial"/>
          <w:sz w:val="24"/>
          <w:szCs w:val="24"/>
          <w:lang w:val="az-Latn-AZ"/>
        </w:rPr>
        <w:t>Bəyannamə rəhbər şəxs tərəfindən imzalandıqdan və möhürlə təsdiqləndikdən sonra möhürün aşağı hissəsində olan “</w:t>
      </w:r>
      <w:r>
        <w:rPr>
          <w:rFonts w:cs="Arial" w:ascii="Arial" w:hAnsi="Arial"/>
          <w:b/>
          <w:iCs/>
          <w:sz w:val="24"/>
          <w:szCs w:val="24"/>
          <w:lang w:val="az-Latn-AZ"/>
        </w:rPr>
        <w:t>bəyannamənin tərtib edilmə tarixi</w:t>
      </w:r>
      <w:r>
        <w:rPr>
          <w:rFonts w:cs="Arial" w:ascii="Arial" w:hAnsi="Arial"/>
          <w:sz w:val="24"/>
          <w:szCs w:val="24"/>
          <w:lang w:val="az-Latn-AZ"/>
        </w:rPr>
        <w:t>”nə dair  xanalarda tərtib edilmə tarixi qeyd olunmalıdır.</w:t>
      </w:r>
    </w:p>
    <w:p>
      <w:pPr>
        <w:pStyle w:val="Caption2"/>
        <w:spacing w:lineRule="auto" w:line="360"/>
        <w:ind w:right="-2" w:firstLine="708"/>
        <w:jc w:val="both"/>
        <w:rPr>
          <w:rFonts w:ascii="Arial" w:hAnsi="Arial" w:cs="Arial"/>
          <w:sz w:val="24"/>
          <w:szCs w:val="24"/>
          <w:lang w:val="az-Latn-AZ"/>
        </w:rPr>
      </w:pPr>
      <w:r>
        <w:rPr>
          <w:rFonts w:cs="Arial" w:ascii="Arial" w:hAnsi="Arial"/>
          <w:b/>
          <w:sz w:val="24"/>
          <w:szCs w:val="24"/>
          <w:lang w:val="az-Latn-AZ"/>
        </w:rPr>
        <w:t>Misal:</w:t>
      </w:r>
      <w:r>
        <w:rPr>
          <w:rFonts w:cs="Arial" w:ascii="Arial" w:hAnsi="Arial"/>
          <w:sz w:val="24"/>
          <w:szCs w:val="24"/>
          <w:lang w:val="az-Latn-AZ"/>
        </w:rPr>
        <w:t xml:space="preserve"> 2021-ci il 1-ci rübü üçün  bəyannamə tərtib edən şəxs tərəfindən 17.04.2021-ci il </w:t>
      </w:r>
      <w:bookmarkStart w:id="0" w:name="_GoBack"/>
      <w:bookmarkEnd w:id="0"/>
      <w:r>
        <w:rPr>
          <w:rFonts w:cs="Arial" w:ascii="Arial" w:hAnsi="Arial"/>
          <w:sz w:val="24"/>
          <w:szCs w:val="24"/>
          <w:lang w:val="az-Latn-AZ"/>
        </w:rPr>
        <w:t>tarixdə imzalanmış və möhürlə təsdiq edilmişdir. Bu halda, “</w:t>
      </w:r>
      <w:r>
        <w:rPr>
          <w:rFonts w:cs="Arial" w:ascii="Arial" w:hAnsi="Arial"/>
          <w:b/>
          <w:iCs/>
          <w:sz w:val="24"/>
          <w:szCs w:val="24"/>
          <w:lang w:val="az-Latn-AZ"/>
        </w:rPr>
        <w:t>Bəyannamənin tərtib edilmə tarixi</w:t>
      </w:r>
      <w:r>
        <w:rPr>
          <w:rFonts w:cs="Arial" w:ascii="Arial" w:hAnsi="Arial"/>
          <w:sz w:val="24"/>
          <w:szCs w:val="24"/>
          <w:lang w:val="az-Latn-AZ"/>
        </w:rPr>
        <w:t>”nə dair xanalar aşağıdakı kimi yazılır:</w:t>
      </w:r>
    </w:p>
    <w:p>
      <w:pPr>
        <w:pStyle w:val="Caption2"/>
        <w:spacing w:lineRule="auto" w:line="360"/>
        <w:ind w:right="-2" w:firstLine="708"/>
        <w:jc w:val="both"/>
        <w:rPr>
          <w:rFonts w:ascii="Arial" w:hAnsi="Arial" w:cs="Arial"/>
          <w:sz w:val="24"/>
          <w:szCs w:val="24"/>
          <w:lang w:val="az-Latn-AZ"/>
        </w:rPr>
      </w:pPr>
      <w:r>
        <w:rPr>
          <w:rFonts w:cs="Arial" w:ascii="Arial" w:hAnsi="Arial"/>
          <w:sz w:val="24"/>
          <w:szCs w:val="24"/>
          <w:lang w:val="az-Latn-AZ"/>
        </w:rPr>
      </w:r>
    </w:p>
    <w:p>
      <w:pPr>
        <w:pStyle w:val="Caption2"/>
        <w:spacing w:lineRule="auto" w:line="360"/>
        <w:ind w:left="2160" w:right="-2" w:hanging="0"/>
        <w:jc w:val="both"/>
        <w:rPr>
          <w:rFonts w:ascii="Arial" w:hAnsi="Arial" w:cs="Arial"/>
          <w:sz w:val="24"/>
          <w:szCs w:val="24"/>
          <w:lang w:val="az-Latn-AZ"/>
        </w:rPr>
      </w:pPr>
      <w:r>
        <w:rPr/>
        <w:drawing>
          <wp:inline distT="0" distB="0" distL="0" distR="0">
            <wp:extent cx="3424555" cy="871220"/>
            <wp:effectExtent l="0" t="0" r="0" b="0"/>
            <wp:docPr id="18" name="Image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4" descr=""/>
                    <pic:cNvPicPr>
                      <a:picLocks noChangeAspect="1" noChangeArrowheads="1"/>
                    </pic:cNvPicPr>
                  </pic:nvPicPr>
                  <pic:blipFill>
                    <a:blip r:embed="rId19"/>
                    <a:stretch>
                      <a:fillRect/>
                    </a:stretch>
                  </pic:blipFill>
                  <pic:spPr bwMode="auto">
                    <a:xfrm>
                      <a:off x="0" y="0"/>
                      <a:ext cx="3424555" cy="871220"/>
                    </a:xfrm>
                    <a:prstGeom prst="rect">
                      <a:avLst/>
                    </a:prstGeom>
                  </pic:spPr>
                </pic:pic>
              </a:graphicData>
            </a:graphic>
          </wp:inline>
        </w:drawing>
      </w:r>
    </w:p>
    <w:p>
      <w:pPr>
        <w:pStyle w:val="Normal"/>
        <w:spacing w:lineRule="auto" w:line="360"/>
        <w:ind w:firstLine="540"/>
        <w:jc w:val="center"/>
        <w:rPr>
          <w:rFonts w:ascii="Arial" w:hAnsi="Arial" w:cs="Arial"/>
          <w:sz w:val="24"/>
          <w:szCs w:val="24"/>
          <w:lang w:val="az-Latn-AZ"/>
        </w:rPr>
      </w:pPr>
      <w:r>
        <w:rPr>
          <w:rFonts w:cs="Arial" w:ascii="Arial" w:hAnsi="Arial"/>
          <w:sz w:val="24"/>
          <w:szCs w:val="24"/>
          <w:lang w:val="az-Latn-AZ"/>
        </w:rPr>
      </w:r>
    </w:p>
    <w:p>
      <w:pPr>
        <w:pStyle w:val="Caption2"/>
        <w:spacing w:lineRule="auto" w:line="360"/>
        <w:ind w:right="0" w:firstLine="540"/>
        <w:jc w:val="both"/>
        <w:rPr>
          <w:rFonts w:ascii="Arial" w:hAnsi="Arial" w:cs="Arial"/>
          <w:sz w:val="24"/>
          <w:szCs w:val="24"/>
          <w:lang w:val="az-Latn-AZ"/>
        </w:rPr>
      </w:pPr>
      <w:r>
        <w:rPr>
          <w:rFonts w:cs="Arial" w:ascii="Arial" w:hAnsi="Arial"/>
          <w:sz w:val="24"/>
          <w:szCs w:val="24"/>
          <w:lang w:val="az-Latn-AZ"/>
        </w:rPr>
        <w:t>Bəyannamədə göstərilmiş “</w:t>
      </w:r>
      <w:r>
        <w:rPr>
          <w:rFonts w:cs="Arial" w:ascii="Arial" w:hAnsi="Arial"/>
          <w:b/>
          <w:i/>
          <w:sz w:val="24"/>
          <w:szCs w:val="24"/>
          <w:lang w:val="az-Latn-AZ"/>
        </w:rPr>
        <w:t>poçt ştempelinin vurulma tarixi</w:t>
      </w:r>
      <w:r>
        <w:rPr>
          <w:rFonts w:cs="Arial" w:ascii="Arial" w:hAnsi="Arial"/>
          <w:sz w:val="24"/>
          <w:szCs w:val="24"/>
          <w:lang w:val="az-Latn-AZ"/>
        </w:rPr>
        <w:t>” xanalarında bəyannamə poçt vasitəsilə göndərildiyi halda zərfin üzərinə vurulmuş poçt  ştempelinin tarixi yazılır.</w:t>
      </w:r>
    </w:p>
    <w:p>
      <w:pPr>
        <w:pStyle w:val="Caption2"/>
        <w:spacing w:lineRule="auto" w:line="360"/>
        <w:ind w:right="0" w:hanging="0"/>
        <w:jc w:val="both"/>
        <w:rPr>
          <w:rFonts w:ascii="Arial" w:hAnsi="Arial" w:cs="Arial"/>
          <w:i/>
          <w:i/>
          <w:sz w:val="24"/>
          <w:szCs w:val="24"/>
          <w:lang w:val="az-Latn-AZ"/>
        </w:rPr>
      </w:pPr>
      <w:r>
        <w:rPr>
          <w:rFonts w:cs="Arial" w:ascii="Arial" w:hAnsi="Arial"/>
          <w:sz w:val="24"/>
          <w:szCs w:val="24"/>
          <w:lang w:val="az-Latn-AZ"/>
        </w:rPr>
        <w:t xml:space="preserve">       </w:t>
      </w:r>
      <w:r>
        <w:rPr>
          <w:rFonts w:cs="Arial" w:ascii="Arial" w:hAnsi="Arial"/>
          <w:b/>
          <w:i/>
          <w:sz w:val="24"/>
          <w:szCs w:val="24"/>
          <w:lang w:val="az-Latn-AZ"/>
        </w:rPr>
        <w:t>Misal:</w:t>
      </w:r>
      <w:r>
        <w:rPr>
          <w:rFonts w:cs="Arial" w:ascii="Arial" w:hAnsi="Arial"/>
          <w:sz w:val="24"/>
          <w:szCs w:val="24"/>
          <w:lang w:val="az-Latn-AZ"/>
        </w:rPr>
        <w:t xml:space="preserve"> </w:t>
      </w:r>
      <w:r>
        <w:rPr>
          <w:rFonts w:cs="Arial" w:ascii="Arial" w:hAnsi="Arial"/>
          <w:i/>
          <w:sz w:val="24"/>
          <w:szCs w:val="24"/>
          <w:lang w:val="az-Latn-AZ"/>
        </w:rPr>
        <w:t>2021-ci ilin 1-ci rübü üzrə bəyannamə poçt vasitəsilə təqdim edilmiş və bəyannamə qoyulmuş zərfin üzərinə poçt ştempelinin tarixi “</w:t>
      </w:r>
      <w:r>
        <w:rPr>
          <w:rFonts w:cs="Arial" w:ascii="Arial" w:hAnsi="Arial"/>
          <w:bCs/>
          <w:i/>
          <w:sz w:val="24"/>
          <w:szCs w:val="24"/>
          <w:lang w:val="az-Latn-AZ"/>
        </w:rPr>
        <w:t>17.04.2021</w:t>
      </w:r>
      <w:r>
        <w:rPr>
          <w:rFonts w:cs="Arial" w:ascii="Arial" w:hAnsi="Arial"/>
          <w:i/>
          <w:sz w:val="24"/>
          <w:szCs w:val="24"/>
          <w:lang w:val="az-Latn-AZ"/>
        </w:rPr>
        <w:t>” vurulmuşdur.</w:t>
      </w:r>
    </w:p>
    <w:p>
      <w:pPr>
        <w:pStyle w:val="Caption2"/>
        <w:spacing w:lineRule="auto" w:line="360"/>
        <w:ind w:right="0" w:firstLine="708"/>
        <w:jc w:val="both"/>
        <w:rPr>
          <w:rFonts w:ascii="Arial" w:hAnsi="Arial" w:cs="Arial"/>
          <w:sz w:val="24"/>
          <w:szCs w:val="24"/>
          <w:lang w:val="az-Latn-AZ"/>
        </w:rPr>
      </w:pPr>
      <w:r>
        <w:rPr>
          <w:rFonts w:cs="Arial" w:ascii="Arial" w:hAnsi="Arial"/>
          <w:sz w:val="24"/>
          <w:szCs w:val="24"/>
          <w:lang w:val="az-Latn-AZ"/>
        </w:rPr>
        <w:t>Bu halda, vergi orqanı tərəfindən bəyannamənin “poçt ştempelinin vurulma tarixi” xanasında tarix aşağıdakı kimi yazılır.</w:t>
      </w:r>
    </w:p>
    <w:p>
      <w:pPr>
        <w:pStyle w:val="Caption2"/>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Caption2"/>
        <w:spacing w:lineRule="auto" w:line="360"/>
        <w:ind w:left="2160" w:right="0" w:hanging="0"/>
        <w:jc w:val="both"/>
        <w:rPr>
          <w:rFonts w:ascii="Arial" w:hAnsi="Arial" w:cs="Arial"/>
          <w:sz w:val="24"/>
          <w:szCs w:val="24"/>
          <w:lang w:val="az-Latn-AZ"/>
        </w:rPr>
      </w:pPr>
      <w:r>
        <w:rPr/>
        <w:drawing>
          <wp:inline distT="0" distB="0" distL="0" distR="0">
            <wp:extent cx="3200400" cy="1009015"/>
            <wp:effectExtent l="0" t="0" r="0" b="0"/>
            <wp:docPr id="19" name="Image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5" descr=""/>
                    <pic:cNvPicPr>
                      <a:picLocks noChangeAspect="1" noChangeArrowheads="1"/>
                    </pic:cNvPicPr>
                  </pic:nvPicPr>
                  <pic:blipFill>
                    <a:blip r:embed="rId20"/>
                    <a:stretch>
                      <a:fillRect/>
                    </a:stretch>
                  </pic:blipFill>
                  <pic:spPr bwMode="auto">
                    <a:xfrm>
                      <a:off x="0" y="0"/>
                      <a:ext cx="3200400" cy="1009015"/>
                    </a:xfrm>
                    <a:prstGeom prst="rect">
                      <a:avLst/>
                    </a:prstGeom>
                  </pic:spPr>
                </pic:pic>
              </a:graphicData>
            </a:graphic>
          </wp:inline>
        </w:drawing>
      </w:r>
      <w:r>
        <w:rPr>
          <w:rFonts w:cs="Arial" w:ascii="Arial" w:hAnsi="Arial"/>
          <w:sz w:val="24"/>
          <w:szCs w:val="24"/>
          <w:lang w:val="az-Latn-AZ"/>
        </w:rPr>
        <w:t xml:space="preserve">       </w:t>
      </w:r>
    </w:p>
    <w:p>
      <w:pPr>
        <w:pStyle w:val="Caption2"/>
        <w:tabs>
          <w:tab w:val="clear" w:pos="720"/>
          <w:tab w:val="left" w:pos="5940" w:leader="none"/>
        </w:tabs>
        <w:spacing w:lineRule="auto" w:line="360"/>
        <w:ind w:right="0" w:hanging="0"/>
        <w:rPr>
          <w:rFonts w:ascii="Arial" w:hAnsi="Arial" w:cs="Arial"/>
          <w:b/>
          <w:b/>
          <w:bCs/>
          <w:sz w:val="24"/>
          <w:szCs w:val="24"/>
          <w:lang w:val="az-Latn-AZ"/>
        </w:rPr>
      </w:pPr>
      <w:r>
        <w:rPr>
          <w:rFonts w:cs="Arial" w:ascii="Arial" w:hAnsi="Arial"/>
          <w:b/>
          <w:bCs/>
          <w:sz w:val="24"/>
          <w:szCs w:val="24"/>
          <w:lang w:val="az-Latn-AZ"/>
        </w:rPr>
      </w:r>
    </w:p>
    <w:p>
      <w:pPr>
        <w:pStyle w:val="Caption2"/>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b/>
          <w:i/>
          <w:sz w:val="24"/>
          <w:szCs w:val="24"/>
          <w:lang w:val="az-Latn-AZ"/>
        </w:rPr>
        <w:t xml:space="preserve">     </w:t>
      </w:r>
      <w:r>
        <w:rPr>
          <w:rFonts w:cs="Arial" w:ascii="Arial" w:hAnsi="Arial"/>
          <w:b/>
          <w:i/>
          <w:sz w:val="24"/>
          <w:szCs w:val="24"/>
          <w:lang w:val="az-Latn-AZ"/>
        </w:rPr>
        <w:t>- “</w:t>
      </w:r>
      <w:r>
        <w:rPr>
          <w:rFonts w:cs="Arial" w:ascii="Arial" w:hAnsi="Arial"/>
          <w:i/>
          <w:sz w:val="24"/>
          <w:szCs w:val="24"/>
          <w:lang w:val="az-Latn-AZ"/>
        </w:rPr>
        <w:t>Poçt ştempelinin vurulma tarixi</w:t>
      </w:r>
      <w:r>
        <w:rPr>
          <w:rFonts w:cs="Arial" w:ascii="Arial" w:hAnsi="Arial"/>
          <w:b/>
          <w:i/>
          <w:sz w:val="24"/>
          <w:szCs w:val="24"/>
          <w:lang w:val="az-Latn-AZ"/>
        </w:rPr>
        <w:t xml:space="preserve">” </w:t>
      </w:r>
      <w:r>
        <w:rPr>
          <w:rFonts w:cs="Arial" w:ascii="Arial" w:hAnsi="Arial"/>
          <w:sz w:val="24"/>
          <w:szCs w:val="24"/>
          <w:lang w:val="az-Latn-AZ"/>
        </w:rPr>
        <w:t>çərçivəsindən sağ küncdəki “xüsusi otağın ştampı” çərçivəsində ştamp vurulur.</w:t>
      </w:r>
    </w:p>
    <w:p>
      <w:pPr>
        <w:pStyle w:val="Caption2"/>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Bəyannamə vergi orqanına birbaşa təqdim edildikdə poçt ştempelinin vurulma tarixi üzrə xanalar doldurulmur. Bəyannamə internet vasitəsi ilə təqdim edildikdə vergi orqanlarına aid olunan  xanalar doldurulmur.</w:t>
      </w:r>
    </w:p>
    <w:p>
      <w:pPr>
        <w:pStyle w:val="Caption2"/>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2"/>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2"/>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2"/>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2"/>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2"/>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2"/>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2"/>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2"/>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2"/>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t>İstifadə edilən fəaliyyət növlərinin kodları</w:t>
      </w:r>
    </w:p>
    <w:tbl>
      <w:tblPr>
        <w:tblW w:w="9938" w:type="dxa"/>
        <w:jc w:val="left"/>
        <w:tblInd w:w="93" w:type="dxa"/>
        <w:tblLayout w:type="fixed"/>
        <w:tblCellMar>
          <w:top w:w="0" w:type="dxa"/>
          <w:left w:w="108" w:type="dxa"/>
          <w:bottom w:w="0" w:type="dxa"/>
          <w:right w:w="108" w:type="dxa"/>
        </w:tblCellMar>
        <w:tblLook w:val="0000" w:noVBand="0" w:noHBand="0" w:lastColumn="0" w:firstColumn="0" w:lastRow="0" w:firstRow="0"/>
      </w:tblPr>
      <w:tblGrid>
        <w:gridCol w:w="1290"/>
        <w:gridCol w:w="1611"/>
        <w:gridCol w:w="7037"/>
      </w:tblGrid>
      <w:tr>
        <w:trPr>
          <w:trHeight w:val="825" w:hRule="atLeast"/>
        </w:trPr>
        <w:tc>
          <w:tcPr>
            <w:tcW w:w="9938" w:type="dxa"/>
            <w:gridSpan w:val="3"/>
            <w:tcBorders>
              <w:top w:val="single" w:sz="8" w:space="0" w:color="000000"/>
              <w:left w:val="single" w:sz="8" w:space="0" w:color="000000"/>
              <w:bottom w:val="single" w:sz="8" w:space="0" w:color="000000"/>
              <w:right w:val="single" w:sz="8" w:space="0" w:color="000000"/>
            </w:tcBorders>
            <w:shd w:color="auto" w:fill="CCECFF" w:val="clear"/>
            <w:vAlign w:val="center"/>
          </w:tcPr>
          <w:p>
            <w:pPr>
              <w:pStyle w:val="Normal"/>
              <w:widowControl w:val="false"/>
              <w:jc w:val="center"/>
              <w:rPr>
                <w:rFonts w:ascii="Arial" w:hAnsi="Arial" w:cs="Arial"/>
                <w:sz w:val="24"/>
                <w:szCs w:val="24"/>
                <w:lang w:val="az-Latn-AZ"/>
              </w:rPr>
            </w:pPr>
            <w:r>
              <w:rPr>
                <w:rFonts w:eastAsia="Times New Roman" w:cs="Arial" w:ascii="Arial" w:hAnsi="Arial"/>
                <w:b/>
                <w:bCs/>
                <w:sz w:val="24"/>
                <w:szCs w:val="24"/>
                <w:lang w:val="az-Latn-AZ"/>
              </w:rPr>
              <w:t>Məcburi dövlət sosial sığorta məqsədləri üçün fəaliyyət növləri</w:t>
            </w:r>
          </w:p>
        </w:tc>
      </w:tr>
      <w:tr>
        <w:trPr>
          <w:trHeight w:val="960" w:hRule="atLeast"/>
        </w:trPr>
        <w:tc>
          <w:tcPr>
            <w:tcW w:w="1290" w:type="dxa"/>
            <w:tcBorders>
              <w:left w:val="single" w:sz="8" w:space="0" w:color="000000"/>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Sıra nömrəsi</w:t>
            </w:r>
          </w:p>
        </w:tc>
        <w:tc>
          <w:tcPr>
            <w:tcW w:w="1611" w:type="dxa"/>
            <w:tcBorders>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Fəaliyyət növünün kodu</w:t>
            </w:r>
          </w:p>
        </w:tc>
        <w:tc>
          <w:tcPr>
            <w:tcW w:w="7037" w:type="dxa"/>
            <w:tcBorders>
              <w:bottom w:val="single" w:sz="8" w:space="0" w:color="000000"/>
              <w:right w:val="single" w:sz="8" w:space="0" w:color="000000"/>
            </w:tcBorders>
            <w:shd w:color="auto" w:fill="CCECFF" w:val="clear"/>
            <w:vAlign w:val="center"/>
          </w:tcPr>
          <w:p>
            <w:pPr>
              <w:pStyle w:val="Normal"/>
              <w:widowControl w:val="false"/>
              <w:jc w:val="center"/>
              <w:rPr>
                <w:rFonts w:ascii="Arial" w:hAnsi="Arial" w:cs="Arial"/>
                <w:sz w:val="24"/>
                <w:szCs w:val="24"/>
                <w:lang w:val="az-Latn-AZ"/>
              </w:rPr>
            </w:pPr>
            <w:r>
              <w:rPr>
                <w:rFonts w:eastAsia="Times New Roman" w:cs="Arial" w:ascii="Arial" w:hAnsi="Arial"/>
                <w:b/>
                <w:bCs/>
                <w:sz w:val="24"/>
                <w:szCs w:val="24"/>
                <w:lang w:val="az-Latn-AZ"/>
              </w:rPr>
              <w:t>Fəaliyyət növünün adı</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0112</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Muzdla işləyənləri işə götürən sığortaedənlər</w:t>
            </w:r>
          </w:p>
        </w:tc>
      </w:tr>
      <w:tr>
        <w:trPr>
          <w:trHeight w:val="702" w:hRule="atLeast"/>
        </w:trPr>
        <w:tc>
          <w:tcPr>
            <w:tcW w:w="1290" w:type="dxa"/>
            <w:tcBorders>
              <w:top w:val="single" w:sz="4" w:space="0" w:color="000000"/>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w:t>
            </w:r>
          </w:p>
        </w:tc>
        <w:tc>
          <w:tcPr>
            <w:tcW w:w="1611" w:type="dxa"/>
            <w:tcBorders>
              <w:top w:val="single" w:sz="4"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0200</w:t>
            </w:r>
          </w:p>
        </w:tc>
        <w:tc>
          <w:tcPr>
            <w:tcW w:w="7037" w:type="dxa"/>
            <w:tcBorders>
              <w:top w:val="single" w:sz="4" w:space="0" w:color="000000"/>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Müəlliflik qonorarı ödəyən hüquqi və fiziki şəxslər</w:t>
            </w:r>
          </w:p>
        </w:tc>
      </w:tr>
      <w:tr>
        <w:trPr>
          <w:trHeight w:val="702" w:hRule="atLeast"/>
        </w:trPr>
        <w:tc>
          <w:tcPr>
            <w:tcW w:w="1290" w:type="dxa"/>
            <w:tcBorders>
              <w:top w:val="single" w:sz="4" w:space="0" w:color="000000"/>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3</w:t>
            </w:r>
          </w:p>
        </w:tc>
        <w:tc>
          <w:tcPr>
            <w:tcW w:w="1611" w:type="dxa"/>
            <w:tcBorders>
              <w:top w:val="single" w:sz="4"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0300</w:t>
            </w:r>
          </w:p>
        </w:tc>
        <w:tc>
          <w:tcPr>
            <w:tcW w:w="7037" w:type="dxa"/>
            <w:tcBorders>
              <w:top w:val="single" w:sz="4" w:space="0" w:color="000000"/>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Vəkillər kollegiyasının üzvləri, sərbəst auditorlar, sərbəst</w:t>
            </w:r>
          </w:p>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 xml:space="preserve">mühasiblər, </w:t>
            </w:r>
            <w:r>
              <w:rPr>
                <w:rFonts w:cs="Arial" w:ascii="Arial" w:hAnsi="Arial"/>
                <w:sz w:val="24"/>
                <w:szCs w:val="24"/>
                <w:lang w:val="az-Latn-AZ"/>
              </w:rPr>
              <w:t>sərbəst</w:t>
            </w:r>
            <w:r>
              <w:rPr>
                <w:rFonts w:eastAsia="Times New Roman" w:cs="Arial" w:ascii="Arial" w:hAnsi="Arial"/>
                <w:sz w:val="24"/>
                <w:szCs w:val="24"/>
                <w:lang w:val="az-Latn-AZ"/>
              </w:rPr>
              <w:t xml:space="preserve"> mediatorlar</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4</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0310</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Xüsusi notariuslar</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5</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0500</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Mülki hüquqi xarakterli müqavilələrlə işləyənlər üzrə (</w:t>
            </w:r>
            <w:r>
              <w:rPr>
                <w:rFonts w:cs="Arial" w:ascii="Arial" w:hAnsi="Arial"/>
                <w:sz w:val="24"/>
                <w:szCs w:val="24"/>
                <w:lang w:val="az-Latn-AZ"/>
              </w:rPr>
              <w:t>fərdi sahibkarlar istisna olmaqla)</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6</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0700</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Тicarət sahəsində sahibkarlıq fəaliyyəti ilə məşğul olan fiziki şəxslər- Bakı şəhərində</w:t>
            </w:r>
          </w:p>
        </w:tc>
      </w:tr>
      <w:tr>
        <w:trPr>
          <w:trHeight w:val="702" w:hRule="atLeast"/>
        </w:trPr>
        <w:tc>
          <w:tcPr>
            <w:tcW w:w="1290" w:type="dxa"/>
            <w:tcBorders>
              <w:left w:val="single" w:sz="8" w:space="0" w:color="000000"/>
              <w:bottom w:val="single" w:sz="4"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7</w:t>
            </w:r>
          </w:p>
        </w:tc>
        <w:tc>
          <w:tcPr>
            <w:tcW w:w="1611" w:type="dxa"/>
            <w:tcBorders>
              <w:bottom w:val="single" w:sz="4"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0701</w:t>
            </w:r>
          </w:p>
        </w:tc>
        <w:tc>
          <w:tcPr>
            <w:tcW w:w="7037" w:type="dxa"/>
            <w:tcBorders>
              <w:bottom w:val="single" w:sz="4"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Тicarət sahəsində sahibkarlıq fəaliyyəti ilə məşğul olan fiziki  şəxslər- Sumqayıt və Gəncə şəhərlərində</w:t>
            </w:r>
          </w:p>
        </w:tc>
      </w:tr>
      <w:tr>
        <w:trPr>
          <w:trHeight w:val="702" w:hRule="atLeast"/>
        </w:trPr>
        <w:tc>
          <w:tcPr>
            <w:tcW w:w="1290" w:type="dxa"/>
            <w:tcBorders>
              <w:top w:val="single" w:sz="4" w:space="0" w:color="000000"/>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8</w:t>
            </w:r>
          </w:p>
        </w:tc>
        <w:tc>
          <w:tcPr>
            <w:tcW w:w="1611" w:type="dxa"/>
            <w:tcBorders>
              <w:top w:val="single" w:sz="4"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0702</w:t>
            </w:r>
          </w:p>
        </w:tc>
        <w:tc>
          <w:tcPr>
            <w:tcW w:w="7037" w:type="dxa"/>
            <w:tcBorders>
              <w:top w:val="single" w:sz="4" w:space="0" w:color="000000"/>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Тicarət sahəsində sahibkarlıq fəaliyyəti ilə məşğul olan fiziki  şəxslər-  digər şəhərlərdə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9</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0703</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Тicarət sahəsində sahibkarlıq fəaliyyəti ilə məşğul olan fiziki  şəxslər- rayon inzibati ərazi vahidlərinin inzibati mərkəzi olan inzibati ərazi vahidlərində və qəsəbələrdə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10</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0704</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Тicarət sahəsində sahibkarlıq fəaliyyəti ilə məşğul olan fiziki  şəxslər- kənd yerlərində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11</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0705</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Тicarət sahəsində sahibkarlıq fəaliyyəti ilə məşğul olan fiziki şəxslər</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12</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0720</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Тikinti sahəsində sahibkarlıq fəaliyyəti ilə məşğul olan fiziki şəxslər- Bakı şəhərində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13</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0721</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Тikinti sahəsində sahibkarlıq fəaliyyəti ilə məşğul olan fiziki  şəxslər- Sumqayıt və Gəncə şəhərlərində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14</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0722</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Тikinti sahəsində sahibkarlıq fəaliyyəti ilə məşğul olan fiziki  şəxslər- digər şəhərlərdə</w:t>
            </w:r>
          </w:p>
        </w:tc>
      </w:tr>
      <w:tr>
        <w:trPr>
          <w:trHeight w:val="702" w:hRule="atLeast"/>
        </w:trPr>
        <w:tc>
          <w:tcPr>
            <w:tcW w:w="1290" w:type="dxa"/>
            <w:tcBorders>
              <w:top w:val="single" w:sz="4" w:space="0" w:color="000000"/>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15</w:t>
            </w:r>
          </w:p>
        </w:tc>
        <w:tc>
          <w:tcPr>
            <w:tcW w:w="1611" w:type="dxa"/>
            <w:tcBorders>
              <w:top w:val="single" w:sz="4"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0723</w:t>
            </w:r>
          </w:p>
        </w:tc>
        <w:tc>
          <w:tcPr>
            <w:tcW w:w="7037" w:type="dxa"/>
            <w:tcBorders>
              <w:top w:val="single" w:sz="4" w:space="0" w:color="000000"/>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Тikinti sahəsində sahibkarlıq fəaliyyəti ilə məşğul olan fiziki  şəxslər- rayon inzibati ərazi vahidlərinin inzibati mərkəzi olan inzibati ərazi vahidlərində və qəsəbələrdə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16</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0724</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Тikinti sahəsində sahibkarlıq fəaliyyəti ilə məşğul olan fiziki  şəxslər- kənd yerlərində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17</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0725</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Тikinti sahəsində sahibkarlıq fəaliyyəti ilə məşğul olan fiziki şəxslər</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18</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0730</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Digər sahələrdə sahibkarlıq fəaliyyəti ilə məşğul olan fiziki şəxslər- Bakı şəhərində</w:t>
            </w:r>
          </w:p>
        </w:tc>
      </w:tr>
      <w:tr>
        <w:trPr>
          <w:trHeight w:val="702" w:hRule="atLeast"/>
        </w:trPr>
        <w:tc>
          <w:tcPr>
            <w:tcW w:w="1290" w:type="dxa"/>
            <w:tcBorders>
              <w:left w:val="single" w:sz="8" w:space="0" w:color="000000"/>
              <w:bottom w:val="single" w:sz="4"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19</w:t>
            </w:r>
          </w:p>
        </w:tc>
        <w:tc>
          <w:tcPr>
            <w:tcW w:w="1611" w:type="dxa"/>
            <w:tcBorders>
              <w:bottom w:val="single" w:sz="4"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0731</w:t>
            </w:r>
          </w:p>
        </w:tc>
        <w:tc>
          <w:tcPr>
            <w:tcW w:w="7037" w:type="dxa"/>
            <w:tcBorders>
              <w:bottom w:val="single" w:sz="4"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Digər sahələrdə sahibkarlıq fəaliyyəti ilə məşğul olan fiziki  şəxslər- Sumqayıt və Gəncə şəhərlərində</w:t>
            </w:r>
          </w:p>
        </w:tc>
      </w:tr>
      <w:tr>
        <w:trPr>
          <w:trHeight w:val="702" w:hRule="atLeast"/>
        </w:trPr>
        <w:tc>
          <w:tcPr>
            <w:tcW w:w="1290" w:type="dxa"/>
            <w:tcBorders>
              <w:top w:val="single" w:sz="4" w:space="0" w:color="000000"/>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20</w:t>
            </w:r>
          </w:p>
        </w:tc>
        <w:tc>
          <w:tcPr>
            <w:tcW w:w="1611" w:type="dxa"/>
            <w:tcBorders>
              <w:top w:val="single" w:sz="4"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0732</w:t>
            </w:r>
          </w:p>
        </w:tc>
        <w:tc>
          <w:tcPr>
            <w:tcW w:w="7037" w:type="dxa"/>
            <w:tcBorders>
              <w:top w:val="single" w:sz="4" w:space="0" w:color="000000"/>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Digər sahələrdə sahibkarlıq fəaliyyəti ilə məşğul olan fiziki  şəxslər- digər şəhərlərdə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21</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0733</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Digər sahələrdə sahibkarlıq fəaliyyəti ilə məşğul olan fiziki  şəxslər- rayon inzibati ərazi vahidlərinin inzibati mərkəzi olan inzibati ərazi vahidlərində və qəsəbələrdə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22</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0734</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Digər sahələrdə sahibkarlıq fəaliyyəti ilə məşğul olan fiziki  şəxslər- kənd yerlərində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23</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0735</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Digər sahələrdə sahibkarlıq fəaliyyəti ilə məşğul olan fiziki şəxslər</w:t>
            </w:r>
          </w:p>
        </w:tc>
      </w:tr>
      <w:tr>
        <w:trPr>
          <w:trHeight w:val="702" w:hRule="atLeast"/>
        </w:trPr>
        <w:tc>
          <w:tcPr>
            <w:tcW w:w="1290" w:type="dxa"/>
            <w:tcBorders>
              <w:top w:val="single" w:sz="4" w:space="0" w:color="000000"/>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24</w:t>
            </w:r>
          </w:p>
        </w:tc>
        <w:tc>
          <w:tcPr>
            <w:tcW w:w="1611" w:type="dxa"/>
            <w:tcBorders>
              <w:top w:val="single" w:sz="4"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0800</w:t>
            </w:r>
          </w:p>
        </w:tc>
        <w:tc>
          <w:tcPr>
            <w:tcW w:w="7037" w:type="dxa"/>
            <w:tcBorders>
              <w:top w:val="single" w:sz="4" w:space="0" w:color="000000"/>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Ailə kəndli təsərrüfatları</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25</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0900</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w:t>
            </w:r>
            <w:r>
              <w:rPr>
                <w:rFonts w:cs="Arial" w:ascii="Arial" w:hAnsi="Arial"/>
                <w:sz w:val="24"/>
                <w:szCs w:val="24"/>
                <w:lang w:val="az-Latn-AZ"/>
              </w:rPr>
              <w:t>Mülkiyyətində kənd təsərrüfatına yararlı torpaq sahəsi olan şəxslər</w:t>
            </w:r>
            <w:r>
              <w:rPr>
                <w:rFonts w:eastAsia="Times New Roman" w:cs="Arial" w:ascii="Arial" w:hAnsi="Arial"/>
                <w:sz w:val="24"/>
                <w:szCs w:val="24"/>
                <w:lang w:val="az-Latn-AZ"/>
              </w:rPr>
              <w:t>”</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26</w:t>
            </w:r>
          </w:p>
        </w:tc>
        <w:tc>
          <w:tcPr>
            <w:tcW w:w="1611"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8105</w:t>
            </w:r>
          </w:p>
        </w:tc>
        <w:tc>
          <w:tcPr>
            <w:tcW w:w="7037"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Xüsusi statusa malik təşkilatlar</w:t>
            </w:r>
          </w:p>
        </w:tc>
      </w:tr>
    </w:tbl>
    <w:p>
      <w:pPr>
        <w:pStyle w:val="Normal"/>
        <w:spacing w:lineRule="auto" w:line="360"/>
        <w:ind w:firstLine="737"/>
        <w:jc w:val="both"/>
        <w:rPr>
          <w:rFonts w:ascii="Arial" w:hAnsi="Arial" w:cs="Arial"/>
          <w:b/>
          <w:b/>
          <w:sz w:val="24"/>
          <w:szCs w:val="24"/>
          <w:lang w:val="az-Latn-AZ"/>
        </w:rPr>
      </w:pPr>
      <w:r>
        <w:rPr>
          <w:rFonts w:cs="Arial" w:ascii="Arial" w:hAnsi="Arial"/>
          <w:b/>
          <w:sz w:val="24"/>
          <w:szCs w:val="24"/>
          <w:lang w:val="az-Latn-AZ"/>
        </w:rPr>
      </w:r>
    </w:p>
    <w:p>
      <w:pPr>
        <w:pStyle w:val="Normal"/>
        <w:spacing w:lineRule="auto" w:line="360"/>
        <w:ind w:firstLine="737"/>
        <w:jc w:val="both"/>
        <w:rPr>
          <w:rFonts w:ascii="Arial" w:hAnsi="Arial" w:cs="Arial"/>
          <w:b/>
          <w:b/>
          <w:sz w:val="24"/>
          <w:szCs w:val="24"/>
          <w:lang w:val="az-Latn-AZ"/>
        </w:rPr>
      </w:pPr>
      <w:r>
        <w:rPr>
          <w:rFonts w:cs="Arial" w:ascii="Arial" w:hAnsi="Arial"/>
          <w:b/>
          <w:sz w:val="24"/>
          <w:szCs w:val="24"/>
          <w:lang w:val="az-Latn-AZ"/>
        </w:rPr>
      </w:r>
    </w:p>
    <w:tbl>
      <w:tblPr>
        <w:tblW w:w="10363" w:type="dxa"/>
        <w:jc w:val="left"/>
        <w:tblInd w:w="93" w:type="dxa"/>
        <w:tblLayout w:type="fixed"/>
        <w:tblCellMar>
          <w:top w:w="0" w:type="dxa"/>
          <w:left w:w="108" w:type="dxa"/>
          <w:bottom w:w="0" w:type="dxa"/>
          <w:right w:w="108" w:type="dxa"/>
        </w:tblCellMar>
        <w:tblLook w:val="0000" w:noVBand="0" w:noHBand="0" w:lastColumn="0" w:firstColumn="0" w:lastRow="0" w:firstRow="0"/>
      </w:tblPr>
      <w:tblGrid>
        <w:gridCol w:w="1291"/>
        <w:gridCol w:w="1588"/>
        <w:gridCol w:w="7484"/>
      </w:tblGrid>
      <w:tr>
        <w:trPr>
          <w:trHeight w:val="630" w:hRule="atLeast"/>
        </w:trPr>
        <w:tc>
          <w:tcPr>
            <w:tcW w:w="10363" w:type="dxa"/>
            <w:gridSpan w:val="3"/>
            <w:tcBorders>
              <w:top w:val="single" w:sz="8" w:space="0" w:color="000000"/>
              <w:left w:val="single" w:sz="8" w:space="0" w:color="000000"/>
              <w:bottom w:val="single" w:sz="8" w:space="0" w:color="000000"/>
              <w:right w:val="single" w:sz="8" w:space="0" w:color="000000"/>
            </w:tcBorders>
            <w:shd w:color="auto" w:fill="CCECFF" w:val="clear"/>
            <w:vAlign w:val="center"/>
          </w:tcPr>
          <w:p>
            <w:pPr>
              <w:pStyle w:val="Normal"/>
              <w:widowControl w:val="false"/>
              <w:jc w:val="center"/>
              <w:rPr>
                <w:rFonts w:ascii="Arial" w:hAnsi="Arial" w:cs="Arial"/>
                <w:sz w:val="24"/>
                <w:szCs w:val="24"/>
                <w:lang w:val="az-Latn-AZ"/>
              </w:rPr>
            </w:pPr>
            <w:r>
              <w:rPr>
                <w:rFonts w:eastAsia="Times New Roman" w:cs="Arial" w:ascii="Arial" w:hAnsi="Arial"/>
                <w:b/>
                <w:bCs/>
                <w:sz w:val="24"/>
                <w:szCs w:val="24"/>
                <w:lang w:val="az-Latn-AZ"/>
              </w:rPr>
              <w:t>İşsizlikdən sığorta üçün fəaliyyət növləri</w:t>
            </w:r>
          </w:p>
        </w:tc>
      </w:tr>
      <w:tr>
        <w:trPr>
          <w:trHeight w:val="960" w:hRule="atLeast"/>
        </w:trPr>
        <w:tc>
          <w:tcPr>
            <w:tcW w:w="1291" w:type="dxa"/>
            <w:tcBorders>
              <w:left w:val="single" w:sz="8" w:space="0" w:color="000000"/>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Sıra nömrəsi</w:t>
            </w:r>
          </w:p>
        </w:tc>
        <w:tc>
          <w:tcPr>
            <w:tcW w:w="1588" w:type="dxa"/>
            <w:tcBorders>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Fəaliyyət növünün kodu</w:t>
            </w:r>
          </w:p>
        </w:tc>
        <w:tc>
          <w:tcPr>
            <w:tcW w:w="7484" w:type="dxa"/>
            <w:tcBorders>
              <w:bottom w:val="single" w:sz="8" w:space="0" w:color="000000"/>
              <w:right w:val="single" w:sz="8" w:space="0" w:color="000000"/>
            </w:tcBorders>
            <w:shd w:color="auto" w:fill="CCECFF" w:val="clear"/>
            <w:vAlign w:val="center"/>
          </w:tcPr>
          <w:p>
            <w:pPr>
              <w:pStyle w:val="Normal"/>
              <w:widowControl w:val="false"/>
              <w:jc w:val="center"/>
              <w:rPr>
                <w:rFonts w:ascii="Arial" w:hAnsi="Arial" w:cs="Arial"/>
                <w:sz w:val="24"/>
                <w:szCs w:val="24"/>
                <w:lang w:val="az-Latn-AZ"/>
              </w:rPr>
            </w:pPr>
            <w:r>
              <w:rPr>
                <w:rFonts w:eastAsia="Times New Roman" w:cs="Arial" w:ascii="Arial" w:hAnsi="Arial"/>
                <w:b/>
                <w:bCs/>
                <w:sz w:val="24"/>
                <w:szCs w:val="24"/>
                <w:lang w:val="az-Latn-AZ"/>
              </w:rPr>
              <w:t>Fəaliyyət növünün adı</w:t>
            </w:r>
          </w:p>
        </w:tc>
      </w:tr>
      <w:tr>
        <w:trPr>
          <w:trHeight w:val="600" w:hRule="atLeast"/>
        </w:trPr>
        <w:tc>
          <w:tcPr>
            <w:tcW w:w="1291"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w:t>
            </w:r>
          </w:p>
        </w:tc>
        <w:tc>
          <w:tcPr>
            <w:tcW w:w="1588"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1100</w:t>
            </w:r>
          </w:p>
        </w:tc>
        <w:tc>
          <w:tcPr>
            <w:tcW w:w="7484" w:type="dxa"/>
            <w:tcBorders>
              <w:bottom w:val="single" w:sz="8" w:space="0" w:color="000000"/>
              <w:right w:val="single" w:sz="8" w:space="0" w:color="000000"/>
            </w:tcBorders>
            <w:shd w:color="auto" w:fill="FFFFFF" w:val="clear"/>
            <w:vAlign w:val="center"/>
          </w:tcPr>
          <w:p>
            <w:pPr>
              <w:pStyle w:val="Normal"/>
              <w:widowControl w:val="false"/>
              <w:rPr>
                <w:rFonts w:ascii="Arial" w:hAnsi="Arial" w:eastAsia="Times New Roman" w:cs="Arial"/>
                <w:sz w:val="24"/>
                <w:szCs w:val="24"/>
                <w:lang w:val="az-Latn-AZ"/>
              </w:rPr>
            </w:pPr>
            <w:r>
              <w:rPr>
                <w:rFonts w:eastAsia="Times New Roman" w:cs="Arial" w:ascii="Arial" w:hAnsi="Arial"/>
                <w:sz w:val="24"/>
                <w:szCs w:val="24"/>
                <w:lang w:val="az-Latn-AZ"/>
              </w:rPr>
              <w:t>Muzdla işləyənləri işə götürən sığortaedənlər</w:t>
            </w:r>
          </w:p>
        </w:tc>
      </w:tr>
      <w:tr>
        <w:trPr>
          <w:trHeight w:val="600" w:hRule="atLeast"/>
        </w:trPr>
        <w:tc>
          <w:tcPr>
            <w:tcW w:w="1291"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w:t>
            </w:r>
          </w:p>
        </w:tc>
        <w:tc>
          <w:tcPr>
            <w:tcW w:w="1588"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1200</w:t>
            </w:r>
          </w:p>
        </w:tc>
        <w:tc>
          <w:tcPr>
            <w:tcW w:w="7484" w:type="dxa"/>
            <w:tcBorders>
              <w:bottom w:val="single" w:sz="8" w:space="0" w:color="000000"/>
              <w:right w:val="single" w:sz="8" w:space="0" w:color="000000"/>
            </w:tcBorders>
            <w:shd w:color="auto" w:fill="FFFFFF" w:val="clear"/>
            <w:vAlign w:val="center"/>
          </w:tcPr>
          <w:p>
            <w:pPr>
              <w:pStyle w:val="Normal"/>
              <w:widowControl w:val="false"/>
              <w:rPr>
                <w:rFonts w:ascii="Arial" w:hAnsi="Arial" w:eastAsia="Times New Roman" w:cs="Arial"/>
                <w:sz w:val="24"/>
                <w:szCs w:val="24"/>
                <w:lang w:val="az-Latn-AZ"/>
              </w:rPr>
            </w:pPr>
            <w:r>
              <w:rPr>
                <w:rFonts w:eastAsia="Times New Roman" w:cs="Arial" w:ascii="Arial" w:hAnsi="Arial"/>
                <w:sz w:val="24"/>
                <w:szCs w:val="24"/>
                <w:lang w:val="az-Latn-AZ"/>
              </w:rPr>
              <w:t>Xüsusi statusa malik təşkilatlar</w:t>
            </w:r>
          </w:p>
        </w:tc>
      </w:tr>
    </w:tbl>
    <w:p>
      <w:pPr>
        <w:pStyle w:val="Normal"/>
        <w:spacing w:lineRule="auto" w:line="360"/>
        <w:ind w:firstLine="737"/>
        <w:jc w:val="both"/>
        <w:rPr>
          <w:rFonts w:ascii="Arial" w:hAnsi="Arial" w:cs="Arial"/>
          <w:b/>
          <w:b/>
          <w:sz w:val="24"/>
          <w:szCs w:val="24"/>
          <w:lang w:val="az-Latn-AZ"/>
        </w:rPr>
      </w:pPr>
      <w:r>
        <w:rPr>
          <w:rFonts w:cs="Arial" w:ascii="Arial" w:hAnsi="Arial"/>
          <w:b/>
          <w:sz w:val="24"/>
          <w:szCs w:val="24"/>
          <w:lang w:val="az-Latn-AZ"/>
        </w:rPr>
      </w:r>
    </w:p>
    <w:p>
      <w:pPr>
        <w:pStyle w:val="Normal"/>
        <w:spacing w:lineRule="auto" w:line="360"/>
        <w:ind w:firstLine="737"/>
        <w:jc w:val="both"/>
        <w:rPr>
          <w:rFonts w:ascii="Arial" w:hAnsi="Arial" w:cs="Arial"/>
          <w:b/>
          <w:b/>
          <w:sz w:val="24"/>
          <w:szCs w:val="24"/>
          <w:lang w:val="az-Latn-AZ"/>
        </w:rPr>
      </w:pPr>
      <w:r>
        <w:rPr>
          <w:rFonts w:cs="Arial" w:ascii="Arial" w:hAnsi="Arial"/>
          <w:b/>
          <w:sz w:val="24"/>
          <w:szCs w:val="24"/>
          <w:lang w:val="az-Latn-AZ"/>
        </w:rPr>
      </w:r>
    </w:p>
    <w:tbl>
      <w:tblPr>
        <w:tblW w:w="10363" w:type="dxa"/>
        <w:jc w:val="left"/>
        <w:tblInd w:w="93" w:type="dxa"/>
        <w:tblLayout w:type="fixed"/>
        <w:tblCellMar>
          <w:top w:w="0" w:type="dxa"/>
          <w:left w:w="108" w:type="dxa"/>
          <w:bottom w:w="0" w:type="dxa"/>
          <w:right w:w="108" w:type="dxa"/>
        </w:tblCellMar>
        <w:tblLook w:val="0000" w:noVBand="0" w:noHBand="0" w:lastColumn="0" w:firstColumn="0" w:lastRow="0" w:firstRow="0"/>
      </w:tblPr>
      <w:tblGrid>
        <w:gridCol w:w="1291"/>
        <w:gridCol w:w="1588"/>
        <w:gridCol w:w="7484"/>
      </w:tblGrid>
      <w:tr>
        <w:trPr>
          <w:trHeight w:val="630" w:hRule="atLeast"/>
        </w:trPr>
        <w:tc>
          <w:tcPr>
            <w:tcW w:w="10363" w:type="dxa"/>
            <w:gridSpan w:val="3"/>
            <w:tcBorders>
              <w:top w:val="single" w:sz="8" w:space="0" w:color="000000"/>
              <w:left w:val="single" w:sz="8" w:space="0" w:color="000000"/>
              <w:bottom w:val="single" w:sz="8" w:space="0" w:color="000000"/>
              <w:right w:val="single" w:sz="8" w:space="0" w:color="000000"/>
            </w:tcBorders>
            <w:shd w:color="auto" w:fill="CCECFF" w:val="clear"/>
            <w:vAlign w:val="center"/>
          </w:tcPr>
          <w:p>
            <w:pPr>
              <w:pStyle w:val="Normal"/>
              <w:widowControl w:val="false"/>
              <w:jc w:val="center"/>
              <w:rPr>
                <w:rFonts w:ascii="Arial" w:hAnsi="Arial" w:cs="Arial"/>
                <w:sz w:val="24"/>
                <w:szCs w:val="24"/>
                <w:lang w:val="az-Latn-AZ"/>
              </w:rPr>
            </w:pPr>
            <w:r>
              <w:rPr>
                <w:rFonts w:cs="Arial" w:ascii="Arial" w:hAnsi="Arial"/>
                <w:b/>
                <w:sz w:val="24"/>
                <w:szCs w:val="24"/>
                <w:lang w:val="az-Latn-AZ"/>
              </w:rPr>
              <w:t>İcbari tibbi sığorta</w:t>
            </w:r>
            <w:r>
              <w:rPr>
                <w:rFonts w:eastAsia="Times New Roman" w:cs="Arial" w:ascii="Arial" w:hAnsi="Arial"/>
                <w:b/>
                <w:bCs/>
                <w:sz w:val="24"/>
                <w:szCs w:val="24"/>
                <w:lang w:val="az-Latn-AZ"/>
              </w:rPr>
              <w:t xml:space="preserve"> məqsədləri üçün fəaliyyət növləri</w:t>
            </w:r>
          </w:p>
        </w:tc>
      </w:tr>
      <w:tr>
        <w:trPr>
          <w:trHeight w:val="960" w:hRule="atLeast"/>
        </w:trPr>
        <w:tc>
          <w:tcPr>
            <w:tcW w:w="1291" w:type="dxa"/>
            <w:tcBorders>
              <w:left w:val="single" w:sz="8" w:space="0" w:color="000000"/>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Sıra nömrəsi</w:t>
            </w:r>
          </w:p>
        </w:tc>
        <w:tc>
          <w:tcPr>
            <w:tcW w:w="1588" w:type="dxa"/>
            <w:tcBorders>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Fəaliyyət növünün kodu</w:t>
            </w:r>
          </w:p>
        </w:tc>
        <w:tc>
          <w:tcPr>
            <w:tcW w:w="7484" w:type="dxa"/>
            <w:tcBorders>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Fəaliyyət növünün adı</w:t>
            </w:r>
          </w:p>
        </w:tc>
      </w:tr>
      <w:tr>
        <w:trPr>
          <w:trHeight w:val="600" w:hRule="atLeast"/>
        </w:trPr>
        <w:tc>
          <w:tcPr>
            <w:tcW w:w="1291"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w:t>
            </w:r>
          </w:p>
        </w:tc>
        <w:tc>
          <w:tcPr>
            <w:tcW w:w="1588"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2100</w:t>
            </w:r>
          </w:p>
        </w:tc>
        <w:tc>
          <w:tcPr>
            <w:tcW w:w="7484"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Muzdla işləyənləri işə götürən sığortaedənlər (İcbari tibbi sığorta haqqı üzrə)</w:t>
            </w:r>
          </w:p>
        </w:tc>
      </w:tr>
      <w:tr>
        <w:trPr>
          <w:trHeight w:val="600" w:hRule="atLeast"/>
        </w:trPr>
        <w:tc>
          <w:tcPr>
            <w:tcW w:w="1291" w:type="dxa"/>
            <w:tcBorders>
              <w:left w:val="single" w:sz="8" w:space="0" w:color="000000"/>
              <w:bottom w:val="single" w:sz="4"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w:t>
            </w:r>
          </w:p>
        </w:tc>
        <w:tc>
          <w:tcPr>
            <w:tcW w:w="1588" w:type="dxa"/>
            <w:tcBorders>
              <w:bottom w:val="single" w:sz="4"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2200</w:t>
            </w:r>
          </w:p>
        </w:tc>
        <w:tc>
          <w:tcPr>
            <w:tcW w:w="7484" w:type="dxa"/>
            <w:tcBorders>
              <w:bottom w:val="single" w:sz="4"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Fərdi sahibkarlar</w:t>
            </w:r>
          </w:p>
        </w:tc>
      </w:tr>
      <w:tr>
        <w:trPr>
          <w:trHeight w:val="600" w:hRule="atLeast"/>
        </w:trPr>
        <w:tc>
          <w:tcPr>
            <w:tcW w:w="129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3</w:t>
            </w:r>
          </w:p>
        </w:tc>
        <w:tc>
          <w:tcPr>
            <w:tcW w:w="158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2201</w:t>
            </w:r>
          </w:p>
        </w:tc>
        <w:tc>
          <w:tcPr>
            <w:tcW w:w="74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Xüsusi notariuslar</w:t>
            </w:r>
          </w:p>
        </w:tc>
      </w:tr>
      <w:tr>
        <w:trPr>
          <w:trHeight w:val="600" w:hRule="atLeast"/>
        </w:trPr>
        <w:tc>
          <w:tcPr>
            <w:tcW w:w="129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4</w:t>
            </w:r>
          </w:p>
        </w:tc>
        <w:tc>
          <w:tcPr>
            <w:tcW w:w="158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2202</w:t>
            </w:r>
          </w:p>
        </w:tc>
        <w:tc>
          <w:tcPr>
            <w:tcW w:w="74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Vəkillər kollegiyasının üzvləri, sərbəst auditorlar, sərbəst mühasiblər, mediatorlar</w:t>
            </w:r>
          </w:p>
        </w:tc>
      </w:tr>
      <w:tr>
        <w:trPr>
          <w:trHeight w:val="600" w:hRule="atLeast"/>
        </w:trPr>
        <w:tc>
          <w:tcPr>
            <w:tcW w:w="129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5</w:t>
            </w:r>
          </w:p>
        </w:tc>
        <w:tc>
          <w:tcPr>
            <w:tcW w:w="158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2300</w:t>
            </w:r>
          </w:p>
        </w:tc>
        <w:tc>
          <w:tcPr>
            <w:tcW w:w="74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cs="Arial" w:ascii="Arial" w:hAnsi="Arial"/>
                <w:bCs/>
                <w:sz w:val="24"/>
                <w:szCs w:val="24"/>
                <w:lang w:val="az-Latn-AZ" w:eastAsia="en-US"/>
              </w:rPr>
              <w:t xml:space="preserve">Mülki-hüquqi müqavilələr əsasında işləri (xidmətləri) yerinə yetirən fiziki şəxslər üzrə </w:t>
            </w:r>
            <w:r>
              <w:rPr>
                <w:rFonts w:eastAsia="Times New Roman" w:cs="Arial" w:ascii="Arial" w:hAnsi="Arial"/>
                <w:sz w:val="24"/>
                <w:szCs w:val="24"/>
                <w:lang w:val="az-Latn-AZ"/>
              </w:rPr>
              <w:t>(fərdi sahibkarlar istisna olmaqla)</w:t>
            </w:r>
          </w:p>
        </w:tc>
      </w:tr>
      <w:tr>
        <w:trPr>
          <w:trHeight w:val="600" w:hRule="atLeast"/>
        </w:trPr>
        <w:tc>
          <w:tcPr>
            <w:tcW w:w="129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6</w:t>
            </w:r>
          </w:p>
        </w:tc>
        <w:tc>
          <w:tcPr>
            <w:tcW w:w="158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2400</w:t>
            </w:r>
          </w:p>
        </w:tc>
        <w:tc>
          <w:tcPr>
            <w:tcW w:w="74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uto" w:line="360"/>
              <w:rPr>
                <w:rFonts w:ascii="Arial" w:hAnsi="Arial" w:cs="Arial"/>
                <w:bCs/>
                <w:sz w:val="24"/>
                <w:szCs w:val="24"/>
                <w:lang w:val="az-Latn-AZ" w:eastAsia="en-US"/>
              </w:rPr>
            </w:pPr>
            <w:r>
              <w:rPr>
                <w:rFonts w:eastAsia="Times New Roman" w:cs="Arial" w:ascii="Arial" w:hAnsi="Arial"/>
                <w:sz w:val="24"/>
                <w:szCs w:val="24"/>
                <w:lang w:val="az-Latn-AZ"/>
              </w:rPr>
              <w:t>Xüsusi statusa malik təşkilatlar</w:t>
            </w:r>
          </w:p>
        </w:tc>
      </w:tr>
    </w:tbl>
    <w:p>
      <w:pPr>
        <w:pStyle w:val="Normal"/>
        <w:spacing w:lineRule="auto" w:line="360"/>
        <w:ind w:firstLine="737"/>
        <w:jc w:val="both"/>
        <w:rPr>
          <w:rFonts w:ascii="Arial" w:hAnsi="Arial" w:cs="Arial"/>
          <w:b/>
          <w:b/>
          <w:sz w:val="24"/>
          <w:szCs w:val="24"/>
          <w:lang w:val="az-Latn-AZ"/>
        </w:rPr>
      </w:pPr>
      <w:r>
        <w:rPr/>
      </w:r>
    </w:p>
    <w:sectPr>
      <w:type w:val="nextPage"/>
      <w:pgSz w:w="11906" w:h="16838"/>
      <w:pgMar w:left="1304" w:right="567" w:gutter="0" w:header="0" w:top="1134" w:footer="0" w:bottom="567"/>
      <w:pgNumType w:fmt="decimal"/>
      <w:formProt w:val="false"/>
      <w:textDirection w:val="lrTb"/>
      <w:docGrid w:type="default" w:linePitch="360" w:charSpace="429496504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swiss"/>
    <w:pitch w:val="default"/>
  </w:font>
  <w:font w:name="Calibri">
    <w:charset w:val="01"/>
    <w:family w:val="swiss"/>
    <w:pitch w:val="default"/>
  </w:font>
  <w:font w:name="Tahoma">
    <w:charset w:val="01"/>
    <w:family w:val="swiss"/>
    <w:pitch w:val="default"/>
  </w:font>
  <w:font w:name="Courier New">
    <w:charset w:val="01"/>
    <w:family w:val="swiss"/>
    <w:pitch w:val="default"/>
  </w:font>
  <w:font w:name="Liberation Sans">
    <w:altName w:val="Arial"/>
    <w:charset w:val="01"/>
    <w:family w:val="swiss"/>
    <w:pitch w:val="variable"/>
  </w:font>
  <w:font w:name="Arial">
    <w:charset w:val="01"/>
    <w:family w:val="swiss"/>
    <w:pitch w:val="default"/>
  </w:font>
  <w:font w:name="Arial AzLat">
    <w:charset w:val="01"/>
    <w:family w:val="swiss"/>
    <w:pitch w:val="default"/>
  </w:font>
  <w:font w:name="m-regular">
    <w:charset w:val="01"/>
    <w:family w:val="auto"/>
    <w:pitch w:val="default"/>
  </w:font>
</w:fonts>
</file>

<file path=word/settings.xml><?xml version="1.0" encoding="utf-8"?>
<w:settings xmlns:w="http://schemas.openxmlformats.org/wordprocessingml/2006/main">
  <w:zoom w:percent="100"/>
  <w:embedSystemFonts/>
  <w:defaultTabStop w:val="720"/>
  <w:autoHyphenation w:val="tru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ru-RU" w:eastAsia="ru-RU"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suppressAutoHyphens w:val="true"/>
      <w:bidi w:val="0"/>
      <w:spacing w:lineRule="atLeast" w:line="100" w:before="0" w:after="0"/>
      <w:jc w:val="left"/>
    </w:pPr>
    <w:rPr>
      <w:rFonts w:ascii="Calibri" w:hAnsi="Calibri" w:eastAsia="SimSun" w:cs="Calibri"/>
      <w:color w:val="auto"/>
      <w:kern w:val="0"/>
      <w:sz w:val="22"/>
      <w:szCs w:val="22"/>
      <w:lang w:val="en-US" w:eastAsia="ar-SA" w:bidi="ar-SA"/>
    </w:rPr>
  </w:style>
  <w:style w:type="character" w:styleId="DefaultParagraphFont" w:default="1">
    <w:name w:val="Default Paragraph Font"/>
    <w:uiPriority w:val="1"/>
    <w:semiHidden/>
    <w:unhideWhenUsed/>
    <w:qFormat/>
    <w:rPr/>
  </w:style>
  <w:style w:type="character" w:styleId="DefaultParagraphFont1" w:customStyle="1">
    <w:name w:val="Default Paragraph Font1"/>
    <w:qFormat/>
    <w:rPr/>
  </w:style>
  <w:style w:type="character" w:styleId="Style14" w:customStyle="1">
    <w:name w:val="Текст Знак"/>
    <w:link w:val="a4"/>
    <w:uiPriority w:val="99"/>
    <w:qFormat/>
    <w:rPr>
      <w:rFonts w:ascii="Calibri" w:hAnsi="Calibri"/>
      <w:sz w:val="22"/>
      <w:szCs w:val="21"/>
    </w:rPr>
  </w:style>
  <w:style w:type="character" w:styleId="BalloonTextChar" w:customStyle="1">
    <w:name w:val="Balloon Text Char"/>
    <w:qFormat/>
    <w:rPr>
      <w:rFonts w:ascii="Tahoma" w:hAnsi="Tahoma" w:cs="Tahoma"/>
      <w:sz w:val="16"/>
      <w:szCs w:val="16"/>
    </w:rPr>
  </w:style>
  <w:style w:type="character" w:styleId="CommentReference1" w:customStyle="1">
    <w:name w:val="Comment Reference1"/>
    <w:qFormat/>
    <w:rPr>
      <w:sz w:val="16"/>
      <w:szCs w:val="16"/>
    </w:rPr>
  </w:style>
  <w:style w:type="character" w:styleId="CommentTextChar" w:customStyle="1">
    <w:name w:val="Comment Text Char"/>
    <w:qFormat/>
    <w:rPr>
      <w:rFonts w:ascii="Calibri" w:hAnsi="Calibri"/>
      <w:sz w:val="20"/>
      <w:szCs w:val="20"/>
    </w:rPr>
  </w:style>
  <w:style w:type="character" w:styleId="CommentSubjectChar" w:customStyle="1">
    <w:name w:val="Comment Subject Char"/>
    <w:qFormat/>
    <w:rPr>
      <w:rFonts w:ascii="Calibri" w:hAnsi="Calibri"/>
      <w:b/>
      <w:bCs/>
      <w:sz w:val="20"/>
      <w:szCs w:val="20"/>
    </w:rPr>
  </w:style>
  <w:style w:type="character" w:styleId="PlainTextChar1" w:customStyle="1">
    <w:name w:val="Plain Text Char1"/>
    <w:uiPriority w:val="99"/>
    <w:semiHidden/>
    <w:qFormat/>
    <w:rsid w:val="00134067"/>
    <w:rPr>
      <w:rFonts w:ascii="Courier New" w:hAnsi="Courier New" w:eastAsia="SimSun" w:cs="Courier New"/>
      <w:lang w:eastAsia="ar-SA"/>
    </w:rPr>
  </w:style>
  <w:style w:type="character" w:styleId="Style15" w:customStyle="1">
    <w:name w:val="Текст выноски Знак"/>
    <w:link w:val="aa"/>
    <w:uiPriority w:val="99"/>
    <w:semiHidden/>
    <w:qFormat/>
    <w:rsid w:val="0063126b"/>
    <w:rPr>
      <w:rFonts w:ascii="Tahoma" w:hAnsi="Tahoma" w:eastAsia="SimSun" w:cs="Tahoma"/>
      <w:sz w:val="16"/>
      <w:szCs w:val="16"/>
      <w:lang w:eastAsia="ar-SA"/>
    </w:rPr>
  </w:style>
  <w:style w:type="character" w:styleId="InternetLink">
    <w:name w:val="Hyperlink"/>
    <w:rPr>
      <w:color w:val="000080"/>
      <w:u w:val="single"/>
      <w:lang w:val="zxx" w:eastAsia="zxx" w:bidi="zxx"/>
    </w:rPr>
  </w:style>
  <w:style w:type="paragraph" w:styleId="Heading">
    <w:name w:val="Heading"/>
    <w:basedOn w:val="Normal"/>
    <w:next w:val="TextBody"/>
    <w:qFormat/>
    <w:pPr>
      <w:keepNext w:val="true"/>
      <w:spacing w:before="240" w:after="120"/>
    </w:pPr>
    <w:rPr>
      <w:rFonts w:ascii="Liberation Sans" w:hAnsi="Liberation Sans" w:eastAsia="Microsoft YaHei" w:cs="Mangal"/>
      <w:sz w:val="28"/>
      <w:szCs w:val="28"/>
    </w:rPr>
  </w:style>
  <w:style w:type="paragraph" w:styleId="TextBody">
    <w:name w:val="Body Text"/>
    <w:basedOn w:val="Normal"/>
    <w:pPr>
      <w:spacing w:before="0" w:after="120"/>
    </w:pPr>
    <w:rPr/>
  </w:style>
  <w:style w:type="paragraph" w:styleId="List">
    <w:name w:val="List"/>
    <w:basedOn w:val="TextBody"/>
    <w:pPr/>
    <w:rPr>
      <w:rFonts w:cs="Mangal"/>
    </w:rPr>
  </w:style>
  <w:style w:type="paragraph" w:styleId="Caption">
    <w:name w:val="Caption"/>
    <w:basedOn w:val="Normal"/>
    <w:qFormat/>
    <w:pPr>
      <w:suppressLineNumbers/>
      <w:spacing w:before="120" w:after="120"/>
    </w:pPr>
    <w:rPr>
      <w:rFonts w:ascii="Arial" w:hAnsi="Arial" w:cs="Mangal"/>
      <w:i/>
      <w:iCs/>
      <w:sz w:val="24"/>
      <w:szCs w:val="24"/>
    </w:rPr>
  </w:style>
  <w:style w:type="paragraph" w:styleId="Index">
    <w:name w:val="Index"/>
    <w:basedOn w:val="Normal"/>
    <w:qFormat/>
    <w:pPr>
      <w:suppressLineNumbers/>
    </w:pPr>
    <w:rPr>
      <w:rFonts w:ascii="Arial" w:hAnsi="Arial" w:cs="Mangal"/>
      <w:lang w:val="zxx" w:eastAsia="zxx" w:bidi="zxx"/>
    </w:rPr>
  </w:style>
  <w:style w:type="paragraph" w:styleId="Style16" w:customStyle="1">
    <w:name w:val="Заголовок"/>
    <w:basedOn w:val="Normal"/>
    <w:next w:val="TextBody"/>
    <w:qFormat/>
    <w:pPr>
      <w:keepNext w:val="true"/>
      <w:spacing w:before="240" w:after="120"/>
    </w:pPr>
    <w:rPr>
      <w:rFonts w:ascii="Arial" w:hAnsi="Arial" w:eastAsia="Microsoft YaHei" w:cs="Mangal"/>
      <w:sz w:val="28"/>
      <w:szCs w:val="28"/>
    </w:rPr>
  </w:style>
  <w:style w:type="paragraph" w:styleId="1" w:customStyle="1">
    <w:name w:val="Название1"/>
    <w:basedOn w:val="Normal"/>
    <w:qFormat/>
    <w:pPr>
      <w:suppressLineNumbers/>
      <w:spacing w:before="120" w:after="120"/>
    </w:pPr>
    <w:rPr>
      <w:rFonts w:cs="Mangal"/>
      <w:i/>
      <w:iCs/>
      <w:sz w:val="24"/>
      <w:szCs w:val="24"/>
    </w:rPr>
  </w:style>
  <w:style w:type="paragraph" w:styleId="11" w:customStyle="1">
    <w:name w:val="Указатель1"/>
    <w:basedOn w:val="Normal"/>
    <w:qFormat/>
    <w:pPr>
      <w:suppressLineNumbers/>
    </w:pPr>
    <w:rPr>
      <w:rFonts w:cs="Mangal"/>
    </w:rPr>
  </w:style>
  <w:style w:type="paragraph" w:styleId="PlainText1" w:customStyle="1">
    <w:name w:val="Plain Text1"/>
    <w:basedOn w:val="Normal"/>
    <w:qFormat/>
    <w:pPr/>
    <w:rPr>
      <w:szCs w:val="21"/>
    </w:rPr>
  </w:style>
  <w:style w:type="paragraph" w:styleId="ListParagraph1" w:customStyle="1">
    <w:name w:val="List Paragraph1"/>
    <w:basedOn w:val="Normal"/>
    <w:qFormat/>
    <w:pPr>
      <w:ind w:left="720" w:hanging="0"/>
    </w:pPr>
    <w:rPr/>
  </w:style>
  <w:style w:type="paragraph" w:styleId="BalloonText1" w:customStyle="1">
    <w:name w:val="Balloon Text1"/>
    <w:basedOn w:val="Normal"/>
    <w:qFormat/>
    <w:pPr/>
    <w:rPr>
      <w:rFonts w:ascii="Tahoma" w:hAnsi="Tahoma" w:cs="Tahoma"/>
      <w:sz w:val="16"/>
      <w:szCs w:val="16"/>
    </w:rPr>
  </w:style>
  <w:style w:type="paragraph" w:styleId="CommentText1" w:customStyle="1">
    <w:name w:val="Comment Text1"/>
    <w:basedOn w:val="Normal"/>
    <w:qFormat/>
    <w:pPr/>
    <w:rPr>
      <w:sz w:val="20"/>
      <w:szCs w:val="20"/>
    </w:rPr>
  </w:style>
  <w:style w:type="paragraph" w:styleId="CommentSubject1" w:customStyle="1">
    <w:name w:val="Comment Subject1"/>
    <w:basedOn w:val="CommentText1"/>
    <w:qFormat/>
    <w:pPr/>
    <w:rPr>
      <w:b/>
      <w:bCs/>
    </w:rPr>
  </w:style>
  <w:style w:type="paragraph" w:styleId="Default" w:customStyle="1">
    <w:name w:val="Default"/>
    <w:qFormat/>
    <w:pPr>
      <w:widowControl/>
      <w:suppressAutoHyphens w:val="true"/>
      <w:bidi w:val="0"/>
      <w:spacing w:lineRule="atLeast" w:line="100" w:before="0" w:after="0"/>
      <w:jc w:val="left"/>
    </w:pPr>
    <w:rPr>
      <w:rFonts w:ascii="Arial" w:hAnsi="Arial" w:eastAsia="SimSun" w:cs="Arial"/>
      <w:color w:val="000000"/>
      <w:kern w:val="0"/>
      <w:sz w:val="24"/>
      <w:szCs w:val="24"/>
      <w:lang w:eastAsia="ar-SA" w:val="ru-RU" w:bidi="ar-SA"/>
    </w:rPr>
  </w:style>
  <w:style w:type="paragraph" w:styleId="Style17" w:customStyle="1">
    <w:name w:val="Знак Знак Знак Знак"/>
    <w:basedOn w:val="Normal"/>
    <w:qFormat/>
    <w:pPr>
      <w:spacing w:lineRule="exact" w:line="240" w:before="0" w:after="160"/>
    </w:pPr>
    <w:rPr>
      <w:rFonts w:ascii="Arial" w:hAnsi="Arial" w:eastAsia="Times New Roman" w:cs="Arial"/>
      <w:sz w:val="20"/>
      <w:szCs w:val="20"/>
    </w:rPr>
  </w:style>
  <w:style w:type="paragraph" w:styleId="Caption1" w:customStyle="1">
    <w:name w:val="Caption1"/>
    <w:basedOn w:val="Normal"/>
    <w:qFormat/>
    <w:pPr>
      <w:ind w:right="-1050" w:hanging="0"/>
      <w:jc w:val="center"/>
    </w:pPr>
    <w:rPr>
      <w:rFonts w:ascii="Arial AzLat" w:hAnsi="Arial AzLat" w:eastAsia="Times New Roman" w:cs="Times New Roman"/>
      <w:sz w:val="28"/>
      <w:szCs w:val="20"/>
    </w:rPr>
  </w:style>
  <w:style w:type="paragraph" w:styleId="Caption2">
    <w:name w:val="caption"/>
    <w:basedOn w:val="Normal"/>
    <w:qFormat/>
    <w:rsid w:val="00b269fa"/>
    <w:pPr>
      <w:suppressAutoHyphens w:val="false"/>
      <w:spacing w:lineRule="auto" w:line="240"/>
      <w:ind w:right="-1050" w:hanging="0"/>
      <w:jc w:val="center"/>
    </w:pPr>
    <w:rPr>
      <w:rFonts w:ascii="Arial AzLat" w:hAnsi="Arial AzLat" w:eastAsia="Times New Roman" w:cs="Times New Roman"/>
      <w:sz w:val="28"/>
      <w:szCs w:val="20"/>
      <w:lang w:eastAsia="ru-RU"/>
    </w:rPr>
  </w:style>
  <w:style w:type="paragraph" w:styleId="PlainText">
    <w:name w:val="Plain Text"/>
    <w:basedOn w:val="Normal"/>
    <w:link w:val="a3"/>
    <w:uiPriority w:val="99"/>
    <w:unhideWhenUsed/>
    <w:qFormat/>
    <w:rsid w:val="00134067"/>
    <w:pPr>
      <w:suppressAutoHyphens w:val="false"/>
      <w:spacing w:lineRule="auto" w:line="240"/>
    </w:pPr>
    <w:rPr>
      <w:rFonts w:eastAsia="Times New Roman" w:cs="Times New Roman"/>
      <w:szCs w:val="21"/>
      <w:lang w:eastAsia="en-US"/>
    </w:rPr>
  </w:style>
  <w:style w:type="paragraph" w:styleId="BalloonText">
    <w:name w:val="Balloon Text"/>
    <w:basedOn w:val="Normal"/>
    <w:link w:val="ab"/>
    <w:uiPriority w:val="99"/>
    <w:semiHidden/>
    <w:unhideWhenUsed/>
    <w:qFormat/>
    <w:rsid w:val="0063126b"/>
    <w:pPr>
      <w:spacing w:lineRule="auto" w:line="240"/>
    </w:pPr>
    <w:rPr>
      <w:rFonts w:ascii="Tahoma" w:hAnsi="Tahoma" w:cs="Tahoma"/>
      <w:sz w:val="16"/>
      <w:szCs w:val="16"/>
    </w:rPr>
  </w:style>
  <w:style w:type="numbering" w:styleId="NoList" w:default="1">
    <w:name w:val="No List"/>
    <w:uiPriority w:val="99"/>
    <w:semiHidden/>
    <w:unhideWhenUsed/>
    <w:qFormat/>
  </w:style>
  <w:style w:type="table" w:default="1" w:styleId="a1">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image" Target="media/image10.png"/><Relationship Id="rId12" Type="http://schemas.openxmlformats.org/officeDocument/2006/relationships/image" Target="media/image11.png"/><Relationship Id="rId13" Type="http://schemas.openxmlformats.org/officeDocument/2006/relationships/image" Target="media/image12.png"/><Relationship Id="rId14" Type="http://schemas.openxmlformats.org/officeDocument/2006/relationships/image" Target="media/image13.png"/><Relationship Id="rId15" Type="http://schemas.openxmlformats.org/officeDocument/2006/relationships/image" Target="media/image14.png"/><Relationship Id="rId16" Type="http://schemas.openxmlformats.org/officeDocument/2006/relationships/image" Target="media/image15.png"/><Relationship Id="rId17" Type="http://schemas.openxmlformats.org/officeDocument/2006/relationships/image" Target="media/image16.jpeg"/><Relationship Id="rId18" Type="http://schemas.openxmlformats.org/officeDocument/2006/relationships/image" Target="media/image17.jpeg"/><Relationship Id="rId19" Type="http://schemas.openxmlformats.org/officeDocument/2006/relationships/image" Target="media/image18.png"/><Relationship Id="rId20" Type="http://schemas.openxmlformats.org/officeDocument/2006/relationships/image" Target="media/image19.png"/><Relationship Id="rId21" Type="http://schemas.openxmlformats.org/officeDocument/2006/relationships/fontTable" Target="fontTable.xml"/><Relationship Id="rId22" Type="http://schemas.openxmlformats.org/officeDocument/2006/relationships/settings" Target="settings.xml"/><Relationship Id="rId23" Type="http://schemas.openxmlformats.org/officeDocument/2006/relationships/theme" Target="theme/theme1.xml"/><Relationship Id="rId24" Type="http://schemas.openxmlformats.org/officeDocument/2006/relationships/customXml" Target="../customXml/item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E4F8C762-BB05-4B9A-A983-FA0EB9DB47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Application>LibreOffice/7.2.2.2$MacOSX_X86_64 LibreOffice_project/02b2acce88a210515b4a5bb2e46cbfb63fe97d56</Application>
  <AppVersion>15.0000</AppVersion>
  <DocSecurity>0</DocSecurity>
  <Pages>22</Pages>
  <Words>6019</Words>
  <Characters>40424</Characters>
  <CharactersWithSpaces>46566</CharactersWithSpaces>
  <Paragraphs>307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2021-02-12T06:17:00Z</dcterms:created>
  <dc:creator>Maliyyə şöbəsi</dc:creator>
  <dc:description/>
  <dc:language>az-Latn-AZ</dc:language>
  <cp:lastModifiedBy/>
  <cp:lastPrinted>2020-10-23T10:16:00Z</cp:lastPrinted>
  <dcterms:modified xsi:type="dcterms:W3CDTF">2021-11-24T15:01:51Z</dcterms:modified>
  <cp:revision>24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0</vt:bool>
  </property>
  <property fmtid="{D5CDD505-2E9C-101B-9397-08002B2CF9AE}" pid="3" name="LinksUpToDate">
    <vt:bool>0</vt:bool>
  </property>
  <property fmtid="{D5CDD505-2E9C-101B-9397-08002B2CF9AE}" pid="4" name="ScaleCrop">
    <vt:bool>0</vt:bool>
  </property>
  <property fmtid="{D5CDD505-2E9C-101B-9397-08002B2CF9AE}" pid="5" name="ShareDoc">
    <vt:bool>0</vt:bool>
  </property>
</Properties>
</file>